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1228C" w:rsidP="00964741">
      <w:pPr>
        <w:jc w:val="center"/>
        <w:rPr>
          <w:b/>
          <w:color w:val="0000FF"/>
          <w:sz w:val="32"/>
          <w:szCs w:val="32"/>
        </w:rPr>
      </w:pPr>
      <w:bookmarkStart w:id="0" w:name="_GoBack"/>
      <w:bookmarkEnd w:id="0"/>
      <w:r>
        <w:rPr>
          <w:b/>
          <w:color w:val="0000FF"/>
          <w:sz w:val="32"/>
          <w:szCs w:val="32"/>
        </w:rPr>
        <w:t>10</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964741">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964741">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964741">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8077C" w:rsidRPr="007B2CB2" w:rsidRDefault="0028077C" w:rsidP="00964741">
      <w:pPr>
        <w:pStyle w:val="3"/>
        <w:jc w:val="both"/>
        <w:rPr>
          <w:rFonts w:ascii="Times New Roman" w:hAnsi="Times New Roman"/>
          <w:sz w:val="24"/>
          <w:szCs w:val="24"/>
        </w:rPr>
      </w:pPr>
      <w:bookmarkStart w:id="2" w:name="_Toc526925753"/>
      <w:r w:rsidRPr="007B2CB2">
        <w:rPr>
          <w:rFonts w:ascii="Times New Roman" w:hAnsi="Times New Roman"/>
          <w:sz w:val="24"/>
          <w:szCs w:val="24"/>
        </w:rPr>
        <w:t xml:space="preserve">ТАСС; 2018.10.09; РФПИ ПРЕДЛОЖИЛ КОМПАНИЯМ ИЗ </w:t>
      </w:r>
      <w:r w:rsidR="00964741">
        <w:rPr>
          <w:rFonts w:ascii="Times New Roman" w:hAnsi="Times New Roman"/>
          <w:sz w:val="24"/>
          <w:szCs w:val="24"/>
        </w:rPr>
        <w:t>«</w:t>
      </w:r>
      <w:r w:rsidRPr="007B2CB2">
        <w:rPr>
          <w:rFonts w:ascii="Times New Roman" w:hAnsi="Times New Roman"/>
          <w:sz w:val="24"/>
          <w:szCs w:val="24"/>
        </w:rPr>
        <w:t>СПИСКА БЕЛОУСОВА</w:t>
      </w:r>
      <w:r w:rsidR="00964741">
        <w:rPr>
          <w:rFonts w:ascii="Times New Roman" w:hAnsi="Times New Roman"/>
          <w:sz w:val="24"/>
          <w:szCs w:val="24"/>
        </w:rPr>
        <w:t>»</w:t>
      </w:r>
      <w:r w:rsidRPr="007B2CB2">
        <w:rPr>
          <w:rFonts w:ascii="Times New Roman" w:hAnsi="Times New Roman"/>
          <w:sz w:val="24"/>
          <w:szCs w:val="24"/>
        </w:rPr>
        <w:t xml:space="preserve"> РЯД ПРОЕКТОВ ДЛЯ ИНВЕСТИЦИЙ</w:t>
      </w:r>
      <w:bookmarkEnd w:id="2"/>
    </w:p>
    <w:p w:rsidR="00964741" w:rsidRDefault="0028077C" w:rsidP="00964741">
      <w:pPr>
        <w:jc w:val="both"/>
      </w:pPr>
      <w:r>
        <w:t xml:space="preserve">Российский фонд прямых инвестиций (РФПИ) предложил компаниям из списка помощника президента Андрея Белоусова ряд проектов для совместных инвестиций. Фонд будет принимать активное участие в работе над проектами, сообщил в интервью ТАСС глава фонда Кирилл Дмитриев на форуме </w:t>
      </w:r>
      <w:r w:rsidR="00964741">
        <w:t>«</w:t>
      </w:r>
      <w:r>
        <w:t xml:space="preserve">Инвестиции в регионы </w:t>
      </w:r>
      <w:r w:rsidR="00964741">
        <w:t xml:space="preserve"> – </w:t>
      </w:r>
      <w:r>
        <w:t>Инвестиции в будущее</w:t>
      </w:r>
      <w:r w:rsidR="00964741">
        <w:t>»</w:t>
      </w:r>
      <w:r>
        <w:t>, организованном РФПИ и Советом Федерации при поддержке АСИ.</w:t>
      </w:r>
    </w:p>
    <w:p w:rsidR="00964741" w:rsidRDefault="0028077C" w:rsidP="00964741">
      <w:pPr>
        <w:jc w:val="both"/>
      </w:pPr>
      <w:r>
        <w:t xml:space="preserve">В сентябре компании из </w:t>
      </w:r>
      <w:r w:rsidR="00964741">
        <w:t>«</w:t>
      </w:r>
      <w:r>
        <w:t>списка Белоусова</w:t>
      </w:r>
      <w:r w:rsidR="00964741">
        <w:t>»</w:t>
      </w:r>
      <w:r>
        <w:t xml:space="preserve"> получили предварительный список инвестиционных проектов, которые, по мнению правительства РФ, являются приоритетными для привлечения частных инвестиций. В нем было более 340 проектов от </w:t>
      </w:r>
      <w:r w:rsidR="00964741">
        <w:t>«</w:t>
      </w:r>
      <w:r>
        <w:t>Росатома</w:t>
      </w:r>
      <w:r w:rsidR="00964741">
        <w:t>»</w:t>
      </w:r>
      <w:r>
        <w:t xml:space="preserve">, </w:t>
      </w:r>
      <w:r w:rsidRPr="00964741">
        <w:rPr>
          <w:b/>
        </w:rPr>
        <w:t>Минтранса</w:t>
      </w:r>
      <w:r>
        <w:t xml:space="preserve">, Минприроды, Минкомсвязи, Минсельхоза, </w:t>
      </w:r>
      <w:r w:rsidR="00964741">
        <w:t>«</w:t>
      </w:r>
      <w:r>
        <w:t>Русгидро</w:t>
      </w:r>
      <w:r w:rsidR="00964741">
        <w:t>»</w:t>
      </w:r>
      <w:r>
        <w:t xml:space="preserve">, Минпромторга, Рослесхоза и Минэкономразвития, требующих внебюджетного финансирования. Общая сумма инвестиций на проекты, по которым была проведена финансовая оценка, составила 11 трлн рублей, в том числе потребность в частном допфинансировании по ним </w:t>
      </w:r>
      <w:r w:rsidR="00964741">
        <w:t xml:space="preserve"> – </w:t>
      </w:r>
      <w:r>
        <w:t>7,1 трлн рублей.</w:t>
      </w:r>
    </w:p>
    <w:p w:rsidR="00964741" w:rsidRDefault="00964741" w:rsidP="00964741">
      <w:pPr>
        <w:jc w:val="both"/>
      </w:pPr>
      <w:r>
        <w:t>«</w:t>
      </w:r>
      <w:r w:rsidR="0028077C">
        <w:t>В рамках рабочей группы мы сами сделали предложения по ряду проектов. Среди них действительно очень много региональных проектов. В рамках работы по списку этой рабочей группы модель соинвестирования включает не только привлечение иностранных инвесторов. В дополнение к иностранным партнерам мы также будем активно работать с российскими соинвесторами и партнерами. Эта работа по соинвестированию с российскими партнерами, связанная, в том числе с репатриацией капитала, крайне важна</w:t>
      </w:r>
      <w:r>
        <w:t>»</w:t>
      </w:r>
      <w:r w:rsidR="0028077C">
        <w:t xml:space="preserve">, </w:t>
      </w:r>
      <w:r>
        <w:t xml:space="preserve"> – </w:t>
      </w:r>
      <w:r w:rsidR="0028077C">
        <w:t>сказал он.</w:t>
      </w:r>
    </w:p>
    <w:p w:rsidR="00964741" w:rsidRDefault="0028077C" w:rsidP="00964741">
      <w:pPr>
        <w:jc w:val="both"/>
      </w:pPr>
      <w:r>
        <w:t xml:space="preserve">Он отметил, что в диалоге государства и бизнеса по инвестициям в общественно значимые проекты, РФПИ будет играть очень важную роль, потому что </w:t>
      </w:r>
      <w:r w:rsidR="00964741">
        <w:t>«</w:t>
      </w:r>
      <w:r>
        <w:t>часто именно за счет финансового структурирования, распределения долей между инвесторами в проекте, распределения рисков проект можно реализовать гораздо эффективнее</w:t>
      </w:r>
      <w:r w:rsidR="00964741">
        <w:t>»</w:t>
      </w:r>
      <w:r>
        <w:t>.</w:t>
      </w:r>
    </w:p>
    <w:p w:rsidR="0028077C" w:rsidRDefault="0028077C" w:rsidP="00964741">
      <w:pPr>
        <w:jc w:val="both"/>
      </w:pPr>
    </w:p>
    <w:p w:rsidR="00964741" w:rsidRDefault="00964741" w:rsidP="00964741">
      <w:pPr>
        <w:jc w:val="both"/>
      </w:pPr>
      <w:r>
        <w:t>«</w:t>
      </w:r>
      <w:r w:rsidR="0028077C">
        <w:t>Очень часто проект не может быть реализован из-за неправильного распределения рисков. Так как у нас большой опыт работы с проектами в рамках государственно-частного партнерства, мы считаем, что многие из этих проектов будут реализованы, и цель увеличить уровень инвестиций в основной капитал до 25% ВВП в 2024 году будет достигнута</w:t>
      </w:r>
      <w:r>
        <w:t>»</w:t>
      </w:r>
      <w:r w:rsidR="0028077C">
        <w:t xml:space="preserve">, </w:t>
      </w:r>
      <w:r>
        <w:t xml:space="preserve"> – </w:t>
      </w:r>
      <w:r w:rsidR="0028077C">
        <w:t>отметил Дмитриев.</w:t>
      </w:r>
    </w:p>
    <w:p w:rsidR="0028077C" w:rsidRDefault="00964741" w:rsidP="00964741">
      <w:pPr>
        <w:jc w:val="both"/>
      </w:pPr>
      <w:r>
        <w:t>«</w:t>
      </w:r>
      <w:r w:rsidR="0028077C">
        <w:t>Список Белоусова</w:t>
      </w:r>
      <w:r>
        <w:t>»</w:t>
      </w:r>
    </w:p>
    <w:p w:rsidR="00964741" w:rsidRDefault="0028077C" w:rsidP="00964741">
      <w:pPr>
        <w:jc w:val="both"/>
      </w:pPr>
      <w:r>
        <w:t>Летом Белоусов предложил изъять 500 млрд рублей сверхприбыли у крупных российских экспортеров, получивших выгоду от роста цен на их продукцию и ослабления рубля. Свою инициативу Белоусов объяснял тем, что компании получают сверхприбыль благодаря не зависящим от их деятельности макроэкономическим факторам.</w:t>
      </w:r>
    </w:p>
    <w:p w:rsidR="00964741" w:rsidRDefault="0028077C" w:rsidP="00964741">
      <w:pPr>
        <w:jc w:val="both"/>
      </w:pPr>
      <w:r>
        <w:t>Первый вице-премьер, министр финансов Антон Силуанов и помощник президента Андрей Белоусов 24 августа на площадке РСПП провели встречу с бизнесом, на которой было заявлено, что государство не будет изымать сверхприбыли у крупных российских экспортеров, получивших выгоду от ослабления рубля, тем более что компании выразили готовность направить эти средства в приоритетные инвестпроекты.</w:t>
      </w:r>
    </w:p>
    <w:p w:rsidR="00964741" w:rsidRDefault="0028077C" w:rsidP="00964741">
      <w:pPr>
        <w:jc w:val="both"/>
      </w:pPr>
      <w:r>
        <w:lastRenderedPageBreak/>
        <w:t xml:space="preserve">Помимо представителей компаний из </w:t>
      </w:r>
      <w:r w:rsidR="00964741">
        <w:t>«</w:t>
      </w:r>
      <w:r>
        <w:t>списка Белоусова</w:t>
      </w:r>
      <w:r w:rsidR="00964741">
        <w:t>»</w:t>
      </w:r>
      <w:r>
        <w:t xml:space="preserve">, в состав рабочей группы по формированию перечня новых инвестпроектов вошли представители Polymetal, группы </w:t>
      </w:r>
      <w:r w:rsidR="00964741">
        <w:t>«</w:t>
      </w:r>
      <w:r>
        <w:t>Илим</w:t>
      </w:r>
      <w:r w:rsidR="00964741">
        <w:t>»</w:t>
      </w:r>
      <w:r>
        <w:t xml:space="preserve">, ТМК, </w:t>
      </w:r>
      <w:r w:rsidR="00964741">
        <w:t>«</w:t>
      </w:r>
      <w:r>
        <w:t>Ренова</w:t>
      </w:r>
      <w:r w:rsidR="00964741">
        <w:t>»</w:t>
      </w:r>
      <w:r>
        <w:t xml:space="preserve">, </w:t>
      </w:r>
      <w:r w:rsidR="00964741">
        <w:t>«</w:t>
      </w:r>
      <w:r>
        <w:t>Итер РАО</w:t>
      </w:r>
      <w:r w:rsidR="00964741">
        <w:t>»</w:t>
      </w:r>
      <w:r>
        <w:t xml:space="preserve">. От органов власти </w:t>
      </w:r>
      <w:r w:rsidR="00964741">
        <w:t xml:space="preserve"> – </w:t>
      </w:r>
      <w:r>
        <w:t>вице</w:t>
      </w:r>
      <w:r w:rsidR="00964741">
        <w:t xml:space="preserve"> – </w:t>
      </w:r>
      <w:r>
        <w:t xml:space="preserve">премьеры </w:t>
      </w:r>
      <w:r w:rsidRPr="00964741">
        <w:rPr>
          <w:b/>
        </w:rPr>
        <w:t>Максим Акимов</w:t>
      </w:r>
      <w:r>
        <w:t xml:space="preserve"> и Дмитрий Козак, руководитель Федеральной антимонопольной службы Игорь Артемьев, помощник президента РФ Андрей Белоусов, </w:t>
      </w:r>
      <w:r w:rsidRPr="00964741">
        <w:rPr>
          <w:b/>
        </w:rPr>
        <w:t>министр транспорта</w:t>
      </w:r>
      <w:r>
        <w:t xml:space="preserve"> Евгений </w:t>
      </w:r>
      <w:r w:rsidRPr="00964741">
        <w:rPr>
          <w:b/>
        </w:rPr>
        <w:t>Дитрих</w:t>
      </w:r>
      <w:r>
        <w:t xml:space="preserve">, министр природных ресурсов и экологии Дмитрий Кобылкин, министр промышленности и торговли Денис Мантуров, министр энергетики Александр Новак, министр цифрового развития, связи и массовых коммуникаций Константин Носков, министр экономического развития Максим Орешкин, заместитель министра финансов РФ Андрей </w:t>
      </w:r>
      <w:r w:rsidRPr="00964741">
        <w:rPr>
          <w:b/>
        </w:rPr>
        <w:t>Иванов</w:t>
      </w:r>
      <w:r>
        <w:t>, замруководителя аппарата правительства РФ Валерий Сидоренко, первый зампред Банка России Дмитрий Тулин, заместитель руководителя ФАС Андрей Цыганов.</w:t>
      </w:r>
    </w:p>
    <w:p w:rsidR="00964741" w:rsidRDefault="0028077C" w:rsidP="00964741">
      <w:pPr>
        <w:jc w:val="both"/>
      </w:pPr>
      <w:r>
        <w:t xml:space="preserve">Также в группу входят председатель Внешэкономбанка Игорь Шувалов, глава РФПИ Кирилл Дмитриев, представители Ростеха, Росатома, Роскосмоса, РЖД, </w:t>
      </w:r>
      <w:r w:rsidR="00964741">
        <w:t>«</w:t>
      </w:r>
      <w:r>
        <w:t>Роснано</w:t>
      </w:r>
      <w:r w:rsidR="00964741">
        <w:t>»</w:t>
      </w:r>
      <w:r>
        <w:t xml:space="preserve">, </w:t>
      </w:r>
      <w:r w:rsidR="00964741">
        <w:t>«</w:t>
      </w:r>
      <w:r>
        <w:t>Ростелекома</w:t>
      </w:r>
      <w:r w:rsidR="00964741">
        <w:t>»</w:t>
      </w:r>
      <w:r>
        <w:t xml:space="preserve"> и </w:t>
      </w:r>
      <w:r w:rsidR="00964741">
        <w:t>«</w:t>
      </w:r>
      <w:r>
        <w:t>Россетей</w:t>
      </w:r>
      <w:r w:rsidR="00964741">
        <w:t>»</w:t>
      </w:r>
      <w:r>
        <w:t>.</w:t>
      </w:r>
    </w:p>
    <w:p w:rsidR="0028077C" w:rsidRDefault="0028077C" w:rsidP="00964741">
      <w:pPr>
        <w:jc w:val="both"/>
      </w:pPr>
      <w:r>
        <w:t>Рабочую группу возглавили глава РСПП Александр Шохин и первый вице-премьер, министр финансов РФ Антон Силуанов.</w:t>
      </w:r>
    </w:p>
    <w:p w:rsidR="00964741" w:rsidRDefault="00A822D3" w:rsidP="00964741">
      <w:pPr>
        <w:jc w:val="both"/>
      </w:pPr>
      <w:hyperlink r:id="rId7" w:history="1">
        <w:r w:rsidR="0028077C" w:rsidRPr="00DE32C5">
          <w:rPr>
            <w:rStyle w:val="a9"/>
          </w:rPr>
          <w:t>https://tass.ru/ekonomika/5652484</w:t>
        </w:r>
      </w:hyperlink>
    </w:p>
    <w:p w:rsidR="002412EE" w:rsidRPr="002412EE" w:rsidRDefault="002412EE" w:rsidP="00964741">
      <w:pPr>
        <w:pStyle w:val="3"/>
        <w:jc w:val="both"/>
        <w:rPr>
          <w:rFonts w:ascii="Times New Roman" w:hAnsi="Times New Roman"/>
          <w:sz w:val="24"/>
          <w:szCs w:val="24"/>
        </w:rPr>
      </w:pPr>
      <w:bookmarkStart w:id="3" w:name="_Toc526925755"/>
      <w:r w:rsidRPr="002412EE">
        <w:rPr>
          <w:rFonts w:ascii="Times New Roman" w:hAnsi="Times New Roman"/>
          <w:sz w:val="24"/>
          <w:szCs w:val="24"/>
        </w:rPr>
        <w:t>ИНТЕРФАКС; 2018.10.09; ДУМА РАТИФИЦИРОВАЛА ПОПРАВКИ К СОГЛАШЕНИЮ О РОССИЙСКО-ЛАТВИЙСКИХ ВЗАИМНЫХ ПОЕЗДКАХ</w:t>
      </w:r>
      <w:bookmarkEnd w:id="3"/>
    </w:p>
    <w:p w:rsidR="00964741" w:rsidRDefault="002412EE" w:rsidP="00964741">
      <w:pPr>
        <w:jc w:val="both"/>
      </w:pPr>
      <w:r>
        <w:t>Госдума во вторник ратифицировала поправки к соглашению между правительствами РФ и Латвии об упрощении взаимных поездок жителей приграничных территорий.</w:t>
      </w:r>
    </w:p>
    <w:p w:rsidR="00964741" w:rsidRDefault="002412EE" w:rsidP="00964741">
      <w:pPr>
        <w:jc w:val="both"/>
      </w:pPr>
      <w:r>
        <w:t xml:space="preserve">Поправки предусматривают упрощенный порядок оформления разрешения на местное приграничное передвижение (далее </w:t>
      </w:r>
      <w:r w:rsidR="00964741">
        <w:t xml:space="preserve"> – </w:t>
      </w:r>
      <w:r>
        <w:t>РМПП) жителям приграничных территорий. Это может быть оформлено без предъявления предусмотренного законодательством сторон полиса медицинского страхования, действительного на период первой поездки.</w:t>
      </w:r>
    </w:p>
    <w:p w:rsidR="00964741" w:rsidRDefault="002412EE" w:rsidP="00964741">
      <w:pPr>
        <w:jc w:val="both"/>
      </w:pPr>
      <w:r>
        <w:t>Также вводится возможность находиться на приграничной территории по РМПП в течение срока действия разрешения без ограничения суммарной продолжительности пребывания.</w:t>
      </w:r>
    </w:p>
    <w:p w:rsidR="006B6583" w:rsidRDefault="002412EE" w:rsidP="00964741">
      <w:pPr>
        <w:jc w:val="both"/>
      </w:pPr>
      <w:r>
        <w:t>Кроме того, жители приграничных территорий получат возможность пересечения государственной границы РФ без проставления отметки о прохождении пограничного контроля в РМПП и в действительные проездные документы.</w:t>
      </w:r>
    </w:p>
    <w:p w:rsidR="00F633A9" w:rsidRPr="00F633A9" w:rsidRDefault="00F633A9" w:rsidP="00F633A9">
      <w:pPr>
        <w:pStyle w:val="3"/>
        <w:jc w:val="both"/>
        <w:rPr>
          <w:rFonts w:ascii="Times New Roman" w:hAnsi="Times New Roman"/>
          <w:sz w:val="24"/>
          <w:szCs w:val="24"/>
        </w:rPr>
      </w:pPr>
      <w:bookmarkStart w:id="4" w:name="_Toc526925756"/>
      <w:r w:rsidRPr="00F633A9">
        <w:rPr>
          <w:rFonts w:ascii="Times New Roman" w:hAnsi="Times New Roman"/>
          <w:sz w:val="24"/>
          <w:szCs w:val="24"/>
        </w:rPr>
        <w:t>РОССИЙСКАЯ ГАЗЕТА; ОЛЬГА БУХАРОВА; 2018.10.10; ДОРОЖНЫЕ ЗНАКИ; КАРТЕЛЬНЫЕ СГОВОРЫ В СТРОИТЕЛЬСТВЕ БУДЕТ ЛЕГКО ОБНАРУЖИТЬ ПО ЭЛЕКТРОННЫМ СЛЕДАМ</w:t>
      </w:r>
    </w:p>
    <w:p w:rsidR="00F633A9" w:rsidRDefault="00F633A9" w:rsidP="00B640B8">
      <w:pPr>
        <w:jc w:val="both"/>
      </w:pPr>
      <w:r>
        <w:t>Лидером по числу картельных сговоров в стране премьер-министр Дмитрий Медведев назвал строительную отрасль. В "дорожной карте", которая была недавно принята, есть меры, которые должны исправить это. Какие, "Российской газете" рассказал заместитель руководителя Федеральной антимонопольной службы Рачик Петросян.</w:t>
      </w:r>
    </w:p>
    <w:p w:rsidR="00F633A9" w:rsidRDefault="00F633A9" w:rsidP="00B640B8">
      <w:pPr>
        <w:jc w:val="both"/>
      </w:pPr>
      <w:r>
        <w:t>Рачик Ашотович, вы теперь курируете еще и стройку. Что необходимо поменять в отрасли?</w:t>
      </w:r>
    </w:p>
    <w:p w:rsidR="00F633A9" w:rsidRDefault="00F633A9" w:rsidP="00B640B8">
      <w:pPr>
        <w:jc w:val="both"/>
      </w:pPr>
      <w:r>
        <w:t>Рачик Петросян: Строительная отрасль - большая распределенная система со множеством одновременно действующих управленческих механизмов. Поэтому изменения в отрасли могут быть эффективными только при условии того, что они будут носить системный характер. Залогом развития отрасли является, прежде всего, развитие конкуренции в ней, для чего и была разработана "дорожная карта". С помощью цифровизации предполагается решить множество проблем, связанных с административными барьерами, эффективностью ценообразования в строительстве, выбором наиболее эффективных инвестиционных решений.</w:t>
      </w:r>
    </w:p>
    <w:p w:rsidR="00F633A9" w:rsidRDefault="00F633A9" w:rsidP="00B640B8">
      <w:pPr>
        <w:jc w:val="both"/>
      </w:pPr>
      <w:r>
        <w:lastRenderedPageBreak/>
        <w:t>Малые и средние компании массово уходят с этого рынка. Кто останется?</w:t>
      </w:r>
    </w:p>
    <w:p w:rsidR="00F633A9" w:rsidRDefault="00F633A9" w:rsidP="00B640B8">
      <w:pPr>
        <w:jc w:val="both"/>
      </w:pPr>
      <w:r>
        <w:t>Рачик Петросян: Не так давно мы завершили мониторинг состояния конкуренции на рынке строительства, реконструкции и капремонта автодорог федерального значения. Исследование показало, что на указанные работы в 2015-2016 годах было затрачено 447,4 миллиарда рублей. Половину всех выполненных и оплаченных работ поделили между собой три участника рынка (две группы лиц и одна компания), и их доля растет из года в год за счет сокращения доли более мелких компаний. Убежден, что государство должно создавать условия комфортные условия для роста числа малых и средних предприятий, поскольку именно они являются залогом развития отрасли.</w:t>
      </w:r>
    </w:p>
    <w:p w:rsidR="00F633A9" w:rsidRDefault="00F633A9" w:rsidP="00B640B8">
      <w:pPr>
        <w:jc w:val="both"/>
      </w:pPr>
      <w:r>
        <w:t>Для этого необходимо максимально ограничить искусственное укрупнение лотов на закупках дорожных работ. Понятно, что дробить единый крупный строительный объект не только неэффективно с точки зрения экономики, но даже опасно. А вот когда речь идет о содержании или текущем ремонте множества дорог местного значения, то в закупкетаких работ должны участвовать все компании, имеющие соответствующие допуски СРО и готовые предоставить финансовые гарантии за качество работ. Да, добросовестная конкуренция существенно повысит эффективность отрасли и снизить расходы бюджета.</w:t>
      </w:r>
    </w:p>
    <w:p w:rsidR="00F633A9" w:rsidRDefault="00F633A9" w:rsidP="00B640B8">
      <w:pPr>
        <w:jc w:val="both"/>
      </w:pPr>
      <w:r>
        <w:t>Сейчас мы завершаем анализ состояния конкуренции на рынке кадастровых работ. Планируем до конца осени представить результаты. В планах до конца года - мониторинг распределения земель сельскохозяйственного назначения.</w:t>
      </w:r>
    </w:p>
    <w:p w:rsidR="00F633A9" w:rsidRDefault="00F633A9" w:rsidP="00B640B8">
      <w:pPr>
        <w:jc w:val="both"/>
      </w:pPr>
      <w:r>
        <w:t>Как же будете ограничивать искусственное укрупнение лотов? Как я поняла, речь идет только о дорожных работах?</w:t>
      </w:r>
    </w:p>
    <w:p w:rsidR="00F633A9" w:rsidRDefault="00F633A9" w:rsidP="00B640B8">
      <w:pPr>
        <w:jc w:val="both"/>
      </w:pPr>
      <w:r>
        <w:t>Рачик Петросян: В соответствии с комплексной "дорожной картой", утвержденной правительством и включающей 18 отраслей, будет проведен анализ практики формирования лотов по всей стране, разработаны критерии допустимости объединения видов работ и объектов в один лот. Действительно речь идет, прежде всего, о дорожных работах. Например, не так давно в суде рассматривался спор ФАС и Министерства дорожного хозяйства и транспорта Челябинской области. Региональный минтранс закупал услуги по содержанию 8700 км дорог на территории всего субъекта на сумму более 15 миллиардов рублей, исключив возможность участия в аукционе организаций, заинтересованных в выполнении работ в отдельных административных единицах области, а также ограничив доступ к участию в закупке субъектов МСП.</w:t>
      </w:r>
    </w:p>
    <w:p w:rsidR="00F633A9" w:rsidRDefault="00F633A9" w:rsidP="00B640B8">
      <w:pPr>
        <w:jc w:val="both"/>
      </w:pPr>
      <w:r>
        <w:t>ФАС была инициатором перевода госзакупок в электронный формат. Теперь вы заявляете, что и строительная отрасль должна быть переформатирована. Как перевести стройку в "цифру"?</w:t>
      </w:r>
    </w:p>
    <w:p w:rsidR="00F633A9" w:rsidRDefault="00F633A9" w:rsidP="00B640B8">
      <w:pPr>
        <w:jc w:val="both"/>
      </w:pPr>
      <w:r>
        <w:t>Рачик Петросян: Для успешной цифровизации необходимо объединить функционал действующих электронных систем. И на цифровой платформе собрать воедино все обязательные требования, госуслуги и процедуры, электронные документы, например, разрешение на строительство или заключение экспертизы проектной документации. Внедрить в рамках одной платформы возможность заключения и исполнения контрактов, аналитику накопленных данных.</w:t>
      </w:r>
    </w:p>
    <w:p w:rsidR="00F633A9" w:rsidRDefault="00F633A9" w:rsidP="00B640B8">
      <w:pPr>
        <w:jc w:val="both"/>
      </w:pPr>
    </w:p>
    <w:p w:rsidR="00F633A9" w:rsidRDefault="00F633A9" w:rsidP="00B640B8">
      <w:pPr>
        <w:jc w:val="both"/>
      </w:pPr>
      <w:r>
        <w:t>Эти предложения были подготовлены совместно с минстроем, минэкономразвития и минсвязи и попали в "дорожную карту" развития конкуренции в различных отраслях экономики. Создание современной цифровой платформы позволит осуществлять все процедуры в строительстве в электронном виде по принципу "одного окна". Таким путем уже пошел ряд регионов: Москва, Московская область, Татарстан и Тюмень. Например, в Москве все услуги предоставляются через портал mos.ru. И в "дорожной карте" предусмотрено создание единой для всей страны цифровой платформы в строительстве. В процессе ее реализации будут учтены, в том числе, мнения регионов, которые находятся на передовой цифрового развития. Будем смотреть разные варианты решения задачи, например, интеграцию успешно функционирующих систем.</w:t>
      </w:r>
    </w:p>
    <w:p w:rsidR="00F633A9" w:rsidRDefault="00F633A9" w:rsidP="00B640B8">
      <w:pPr>
        <w:jc w:val="both"/>
      </w:pPr>
      <w:r>
        <w:t>Что должно измениться в работе компании-застройщика?</w:t>
      </w:r>
    </w:p>
    <w:p w:rsidR="00F633A9" w:rsidRDefault="00F633A9" w:rsidP="00B640B8">
      <w:pPr>
        <w:jc w:val="both"/>
      </w:pPr>
      <w:r>
        <w:t>Рачик Петросян: Цифровизация должна упростить работу бизнеса, от упрощения и унификации форматов взаимодействия с государством выиграют, прежде всего, малые и средние компании. Должны быть установлены единые стандарты прохождения процедур в строительстве. Например, таких процедур, как оформление прав на земельный участок, получение технических условий подключения к сетям, получение градостроительного плана земельного участка, разрешения на строительство, на ввод объекта в эксплуатацию, оформление прав собственности и т.д. Единые стандарты подразумевают одинаковый минимальный набор документов, представляемых бизнесом в госорган. А большую часть документов и сведений органы власти должны получать в рамках межведомственного электронного документооборота. И все эти процедуры должны осуществляться в одинаковые сроки по всей стране.</w:t>
      </w:r>
    </w:p>
    <w:p w:rsidR="00F633A9" w:rsidRDefault="00F633A9" w:rsidP="00B640B8">
      <w:pPr>
        <w:jc w:val="both"/>
      </w:pPr>
      <w:r>
        <w:t xml:space="preserve"> доступны в одном окне?</w:t>
      </w:r>
    </w:p>
    <w:p w:rsidR="00F633A9" w:rsidRDefault="00F633A9" w:rsidP="00B640B8">
      <w:pPr>
        <w:jc w:val="both"/>
      </w:pPr>
      <w:r>
        <w:t>Рачик Петросян: Да, все процедуры должны быть доступны в одном окне - личном кабинете застройщика, вне зависимости от того в какой орган он обращается. Маршрутизация заявлений, запросов, ответов на них - это дело электронной системы. Застройщик должен подать заявление в личном кабинете и там же получить результат. Кроме того, сегодня для всех регионов доступно, например, типовое программное обеспечение информационной системы обеспечения градостроительной деятельности (ИСОГД), которое размещено в национальном фонде алгоритмов и программ. Опция доступна для бесплатного использования любым регионам и муниципалитетам.</w:t>
      </w:r>
    </w:p>
    <w:p w:rsidR="00F633A9" w:rsidRDefault="00F633A9" w:rsidP="00B640B8">
      <w:pPr>
        <w:jc w:val="both"/>
      </w:pPr>
      <w:r>
        <w:t>По каким вопросам чаще всего не могут договориться строительные компании и местные власти?</w:t>
      </w:r>
    </w:p>
    <w:p w:rsidR="00F633A9" w:rsidRDefault="00F633A9" w:rsidP="00B640B8">
      <w:pPr>
        <w:jc w:val="both"/>
      </w:pPr>
      <w:r>
        <w:t>Петросян: Основная часть жалоб в сфере строительства, поданных в антимонопольные органы, касается затягивания сроков. К примеру, нарушаются сроки выдачи разрешений на строительство или ввод объекта в эксплуатацию.</w:t>
      </w:r>
    </w:p>
    <w:p w:rsidR="00F633A9" w:rsidRDefault="00F633A9" w:rsidP="00B640B8">
      <w:pPr>
        <w:jc w:val="both"/>
      </w:pPr>
      <w:r>
        <w:t>С поправками, которые вводят ускоренную процедуру обжалования, вступившими в силу 10 августа этого года, застройщики могут рассчитывать на оперативное решение проблемных вопросов. К примеру, если орган власти запрашивает документы, не предусмотренные строительным законодательством, исчерпывающими перечнями, или, напротив, отказывается принимать какие-то документы или заявления. Милости просим в ФАС. Мы вынесем окончательное решение по жалобе максимум в течение 14 дней и выдадим предписание, чтобы восстановить справедливость и защитить права предпринимателей.</w:t>
      </w:r>
    </w:p>
    <w:p w:rsidR="00F633A9" w:rsidRDefault="00F633A9" w:rsidP="00B640B8">
      <w:pPr>
        <w:jc w:val="both"/>
      </w:pPr>
      <w:r>
        <w:t>Помимо выявленных ФАС картелей в сфере строительства известно много случаев, когда муниципалитеты рассчитываются с подрядчиками за невыполненные работы. Переход на цифру что-то может изменить?</w:t>
      </w:r>
    </w:p>
    <w:p w:rsidR="00F633A9" w:rsidRDefault="00F633A9" w:rsidP="00B640B8">
      <w:pPr>
        <w:jc w:val="both"/>
      </w:pPr>
      <w:r>
        <w:t>Петросян: Все подобные правонарушения станут заметными. Останутся электронные следы, по которым легко доказать совершенное правонарушение. Кроме того, методами машинного анализа больших данных картель намного проще выявить.</w:t>
      </w:r>
    </w:p>
    <w:p w:rsidR="00F633A9" w:rsidRDefault="00F633A9" w:rsidP="00B640B8">
      <w:pPr>
        <w:jc w:val="both"/>
      </w:pPr>
      <w:r>
        <w:t>На сегодня благодаря цифровизации процесса госзакупок выиграть госконтракт для опытной и финансово-обеспеченной компании стало намного проще. Однако на стадии исполнения контракта подрядчик не защищен перед произволом недобросовестного заказчика. Решить эту проблему как раз и поможет цифровизация процесса исполнения договоров.</w:t>
      </w:r>
    </w:p>
    <w:p w:rsidR="00F633A9" w:rsidRDefault="00A822D3" w:rsidP="00F633A9">
      <w:hyperlink r:id="rId8" w:history="1">
        <w:r w:rsidR="00F633A9" w:rsidRPr="00C47DA9">
          <w:rPr>
            <w:rStyle w:val="a9"/>
          </w:rPr>
          <w:t>https://rg.ru/2018/10/09/fas-nazvala-mery-po-presecheniiu-karatelnyh-sgovorah-v-rossii.html</w:t>
        </w:r>
      </w:hyperlink>
    </w:p>
    <w:p w:rsidR="006B6583" w:rsidRPr="006B6583" w:rsidRDefault="006B6583" w:rsidP="00964741">
      <w:pPr>
        <w:pStyle w:val="3"/>
        <w:jc w:val="both"/>
        <w:rPr>
          <w:rFonts w:ascii="Times New Roman" w:hAnsi="Times New Roman"/>
          <w:sz w:val="24"/>
          <w:szCs w:val="24"/>
        </w:rPr>
      </w:pPr>
      <w:r w:rsidRPr="006B6583">
        <w:rPr>
          <w:rFonts w:ascii="Times New Roman" w:hAnsi="Times New Roman"/>
          <w:sz w:val="24"/>
          <w:szCs w:val="24"/>
        </w:rPr>
        <w:t xml:space="preserve">РИА НОВОСТИ; 2018.10.09; БЮДЖЕТ МОСКВЫ НА БЛИЖАЙШУЮ ТРЕХЛЕТКУ БУДЕТ ВНОВЬ СОЦИАЛЬНО ОРИЕНТИРОВАННЫМ </w:t>
      </w:r>
      <w:r w:rsidR="00964741">
        <w:rPr>
          <w:rFonts w:ascii="Times New Roman" w:hAnsi="Times New Roman"/>
          <w:sz w:val="24"/>
          <w:szCs w:val="24"/>
        </w:rPr>
        <w:t xml:space="preserve"> – </w:t>
      </w:r>
      <w:r w:rsidRPr="006B6583">
        <w:rPr>
          <w:rFonts w:ascii="Times New Roman" w:hAnsi="Times New Roman"/>
          <w:sz w:val="24"/>
          <w:szCs w:val="24"/>
        </w:rPr>
        <w:t>СОБЯНИН</w:t>
      </w:r>
      <w:bookmarkEnd w:id="4"/>
    </w:p>
    <w:p w:rsidR="00964741" w:rsidRDefault="006B6583" w:rsidP="00964741">
      <w:pPr>
        <w:jc w:val="both"/>
      </w:pPr>
      <w:r>
        <w:t>Более половины расходов бюджета Москвы на 2019 год и плановый период 2020–2021 годов будет направлено на развитие здравоохранения, культуры, спорта, образование, заявил мэр столицы Сергей Собянин.</w:t>
      </w:r>
    </w:p>
    <w:p w:rsidR="00964741" w:rsidRDefault="00964741" w:rsidP="00964741">
      <w:pPr>
        <w:jc w:val="both"/>
      </w:pPr>
      <w:r>
        <w:t>«</w:t>
      </w:r>
      <w:r w:rsidR="006B6583">
        <w:t>Бюджет, как и прежде, является социальным бюджетом: более половины всех расходов будут направлены на образование, здравоохранение, социальную защиту, культуру, развитие спорта. То есть все те сферы, которые являются очень значимыми и определяющими для жизни москвичей</w:t>
      </w:r>
      <w:r>
        <w:t>»</w:t>
      </w:r>
      <w:r w:rsidR="006B6583">
        <w:t xml:space="preserve">, </w:t>
      </w:r>
      <w:r>
        <w:t>–</w:t>
      </w:r>
      <w:r w:rsidR="006B6583">
        <w:t xml:space="preserve"> сказал Собянин во вторник на заседании президиума правительства столицы.</w:t>
      </w:r>
    </w:p>
    <w:p w:rsidR="00964741" w:rsidRDefault="006B6583" w:rsidP="00964741">
      <w:pPr>
        <w:jc w:val="both"/>
      </w:pPr>
      <w:r>
        <w:t>Он добавил, что немалая часть расходов бюджета будет также выделяться на развитие транспортной инфраструктуры, поддержку малого и среднего бизнеса, науки и промышленности, и отметил, что параметры на это заложены в бюджете.</w:t>
      </w:r>
    </w:p>
    <w:p w:rsidR="00964741" w:rsidRDefault="00964741" w:rsidP="00964741">
      <w:pPr>
        <w:jc w:val="both"/>
      </w:pPr>
      <w:r>
        <w:t>«</w:t>
      </w:r>
      <w:r w:rsidR="006B6583">
        <w:t>Бюджет одновременно будет являться и бюджетом развития. Мы по-прежнему будем уделять колоссальное внимание строительству метрополитена, дорог, развязок, тоннелей, мостов. Будут построены десятки новых поликлиник, больниц, детсадов, школ… Надеюсь, что бюджет будет, безусловно, исполнен</w:t>
      </w:r>
      <w:r>
        <w:t>»</w:t>
      </w:r>
      <w:r w:rsidR="006B6583">
        <w:t xml:space="preserve">, </w:t>
      </w:r>
      <w:r>
        <w:t>–</w:t>
      </w:r>
      <w:r w:rsidR="006B6583">
        <w:t xml:space="preserve"> подчеркнул мэр.</w:t>
      </w:r>
    </w:p>
    <w:p w:rsidR="006B6583" w:rsidRPr="0098527E" w:rsidRDefault="006B6583" w:rsidP="00964741">
      <w:pPr>
        <w:jc w:val="both"/>
      </w:pPr>
      <w:r>
        <w:t>Как уточнил Собянин в своем личном блоге, в строительство метро, дорог, школ, детских садов, больниц, поликлиник и жилья бюджет Москвы за три года вложит более 1,6 триллиона рублей: на эти деньги будет построено больше 650 объектов.</w:t>
      </w:r>
    </w:p>
    <w:p w:rsidR="00964741" w:rsidRPr="00964741" w:rsidRDefault="00964741" w:rsidP="00964741">
      <w:pPr>
        <w:pStyle w:val="3"/>
        <w:jc w:val="both"/>
        <w:rPr>
          <w:rFonts w:ascii="Times New Roman" w:hAnsi="Times New Roman"/>
          <w:sz w:val="24"/>
          <w:szCs w:val="24"/>
        </w:rPr>
      </w:pPr>
      <w:bookmarkStart w:id="5" w:name="_Toc526925757"/>
      <w:r w:rsidRPr="00964741">
        <w:rPr>
          <w:rFonts w:ascii="Times New Roman" w:hAnsi="Times New Roman"/>
          <w:sz w:val="24"/>
          <w:szCs w:val="24"/>
        </w:rPr>
        <w:t>ВЕДОМОСТИ; 2018.10.09; ВЛАДИМИР ШТАНОВ,</w:t>
      </w:r>
      <w:r>
        <w:rPr>
          <w:rFonts w:ascii="Times New Roman" w:hAnsi="Times New Roman"/>
          <w:sz w:val="24"/>
          <w:szCs w:val="24"/>
        </w:rPr>
        <w:t xml:space="preserve"> </w:t>
      </w:r>
      <w:r w:rsidRPr="00964741">
        <w:rPr>
          <w:rFonts w:ascii="Times New Roman" w:hAnsi="Times New Roman"/>
          <w:sz w:val="24"/>
          <w:szCs w:val="24"/>
        </w:rPr>
        <w:t>ПОЛИНА ТРИФОНОВА; ГРУЗОВОЕ ДВИЖЕНИЕ ПО ТРАНССИБУ ЗАКРЫТО НА ДВОЕ СУТОК; РЖД МОЖЕТ НЕДОСЧИТАТЬСЯ 600 000 Т ЭКСПОРТНЫХ ГРУЗОВ</w:t>
      </w:r>
      <w:bookmarkEnd w:id="5"/>
    </w:p>
    <w:p w:rsidR="00964741" w:rsidRDefault="00964741" w:rsidP="00964741">
      <w:pPr>
        <w:jc w:val="both"/>
      </w:pPr>
      <w:r>
        <w:t>«Российские железные дороги» (РЖД) на двое суток остановили отправку грузов в восточном направлении, говорится в телеграмме за подписью первого заместителя гендиректора компании Анатолия Краснощека от 9 октября. «Ведомости» ознакомились с копией документа, ее достоверность подтвердил представитель РЖД.</w:t>
      </w:r>
    </w:p>
    <w:p w:rsidR="00964741" w:rsidRDefault="00964741" w:rsidP="00964741">
      <w:pPr>
        <w:jc w:val="both"/>
      </w:pPr>
      <w:r>
        <w:t>Причина запрета – обрушение автомобильного моста на станции Свободный в Амурской области на главный путь Транссибирской магистрали (Транссиб), говорится в телеграмме. Грузы назначением на станции Хабаровского и Владивостокского регионов не будут приниматься 10 и 11 октября. Исключение сделано только для станций, расположенных восточнее Свободного, где движение поездов не нарушено.</w:t>
      </w:r>
    </w:p>
    <w:p w:rsidR="00964741" w:rsidRDefault="00964741" w:rsidP="00964741">
      <w:pPr>
        <w:jc w:val="both"/>
      </w:pPr>
      <w:r>
        <w:t>Почему упал мост</w:t>
      </w:r>
    </w:p>
    <w:p w:rsidR="00964741" w:rsidRDefault="00964741" w:rsidP="00964741">
      <w:pPr>
        <w:jc w:val="both"/>
      </w:pPr>
      <w:r>
        <w:t>«Очень серьезная ситуация, чудом удалось избежать больших жертв, – говорит гендиректор «Infoline-аналитики» Михаил Бурмистров. – Это крупная станция с большим количеством путей, по которым могли ехать пассажирские поезда».</w:t>
      </w:r>
    </w:p>
    <w:p w:rsidR="00964741" w:rsidRDefault="00964741" w:rsidP="00964741">
      <w:pPr>
        <w:jc w:val="both"/>
      </w:pPr>
      <w:r>
        <w:t>Мост рухнул 9 октября в 10.36 по местному времени, когда на него заехал грузовик. Обошлось без человеческих жертв. Лишь водитель грузовика при падении получил травмы. Пролеты моста упали на стоявший на станции порожний состав группы «Новотранс», повреждено два вагона, сообщил представитель группы.</w:t>
      </w:r>
    </w:p>
    <w:p w:rsidR="00964741" w:rsidRDefault="00964741" w:rsidP="00964741">
      <w:pPr>
        <w:jc w:val="both"/>
      </w:pPr>
      <w:r>
        <w:t>Рухнувший мост был построен в 1982 г. Последний раз он обследовался в нынешнем году, передал «Интерфакс» со ссылкой на отчет центра диагностики и мониторинга устройств инфраструктуры (подразделение РЖД). Состояние моста было признано удовлетворительным, но РЖД имела к нему ряд замечаний.</w:t>
      </w:r>
    </w:p>
    <w:p w:rsidR="00964741" w:rsidRDefault="00964741" w:rsidP="00964741">
      <w:pPr>
        <w:jc w:val="both"/>
      </w:pPr>
      <w:r>
        <w:t>Причины обрушения моста должна установить специальная комиссия с участием транспортной прокуратуры и правоохранительных органов, говорит представитель РЖД. Но, по его словам, «на видеозаписи, размещенной в интернете, отчетливо видно, что мост начал рушиться со стороны полосы отвода» после въезда на него грузовика.</w:t>
      </w:r>
    </w:p>
    <w:p w:rsidR="00964741" w:rsidRDefault="00964741" w:rsidP="00964741">
      <w:pPr>
        <w:jc w:val="both"/>
      </w:pPr>
      <w:r>
        <w:t>Обрушение мог спровоцировать и прошедший тяжеловесный поезд, состоящий из грузовых вагонов с повышенной нагрузкой на ось, предположил представитель группы «Новотранс». От использования таких составов создается повышенная вибрация, добавляет он. «Что касается железнодорожной инфраструктуры РЖД, то на участках обращения грузовых вагонов с повышенной нагрузкой на ось она для этого приспособлена, что подтверждено как опытными поездками, так и регулярной эксплуатацией», – парирует представитель РЖД. Он также добавляет, что Амурская область является регионом с повышенной сейсмичностью: «Строительными нормами определено, что возводимые сооружения здесь рассчитаны на землетрясения до 7–8 баллов».</w:t>
      </w:r>
    </w:p>
    <w:p w:rsidR="00964741" w:rsidRDefault="00964741" w:rsidP="00964741">
      <w:pPr>
        <w:jc w:val="both"/>
      </w:pPr>
      <w:r>
        <w:t>Местные власти уже подсчитали, что восстановление моста обойдется примерно в 2 млрд руб.</w:t>
      </w:r>
    </w:p>
    <w:p w:rsidR="00964741" w:rsidRDefault="00964741" w:rsidP="00964741">
      <w:pPr>
        <w:jc w:val="both"/>
      </w:pPr>
      <w:r>
        <w:t>В порты Хабаровского края (Ванино и проч.) грузы возятся по БАМу, в Приморский край (Восточный, Находка и проч.) – по Транссибу, отмечает Бурмистров. В телеграмме РЖД не говорится, в отношении какой из этих магистралей вводится запрет на погрузку. Но, по сути, почти на трое суток парализовано грузовое движение по Транссибу. Свободный – узловая станция, расположенная на главном пути магистрали, объезда нет, говорят Бурмистров и сотрудник одной из компаний – железнодорожных операторов.</w:t>
      </w:r>
    </w:p>
    <w:p w:rsidR="00964741" w:rsidRDefault="00964741" w:rsidP="00964741">
      <w:pPr>
        <w:jc w:val="both"/>
      </w:pPr>
      <w:r>
        <w:t>Вечером РЖД открыла для движения поездов один из путей на станции Свободный – для приоритетного проезда пассажирских поездов.</w:t>
      </w:r>
    </w:p>
    <w:p w:rsidR="00964741" w:rsidRDefault="00964741" w:rsidP="00964741">
      <w:pPr>
        <w:jc w:val="both"/>
      </w:pPr>
      <w:r>
        <w:t>РЖД не готова вкладывать в мост на Сахалин</w:t>
      </w:r>
    </w:p>
    <w:p w:rsidR="00964741" w:rsidRDefault="00964741" w:rsidP="00964741">
      <w:pPr>
        <w:jc w:val="both"/>
      </w:pPr>
      <w:r>
        <w:t>Возможно, для кого-то РЖД сделает исключение, разрешив погрузку в восточном направлении, но эти составы по дороге все равно придется бросить до снятия ограничений, замечает сотрудник одной из компаний-грузоотправителей. На момент обрушения на маршруте от Кузбасса до портов Дальнего Востока уже находилось более 400 брошенных поездов, к 11 октября их число из-за аварии может вырасти вдвое, думает Бурмистров. Из-за запрета РЖД потеряет минимум 600 000 т экспортных грузов по итогам года. Это более 0,7% перевозок по Транссибу. В основном по Транссибу перевозятся уголь на экспорт и контейнеры, добавляет эксперт.</w:t>
      </w:r>
    </w:p>
    <w:p w:rsidR="00964741" w:rsidRDefault="00964741" w:rsidP="00964741">
      <w:pPr>
        <w:jc w:val="both"/>
      </w:pPr>
      <w:r>
        <w:t>Потери будут восполнены в течение месяца, надеется представитель РЖД.</w:t>
      </w:r>
    </w:p>
    <w:p w:rsidR="00964741" w:rsidRDefault="00964741" w:rsidP="00964741">
      <w:pPr>
        <w:jc w:val="both"/>
      </w:pPr>
      <w:r>
        <w:t>Как объехать</w:t>
      </w:r>
    </w:p>
    <w:p w:rsidR="00964741" w:rsidRDefault="00964741" w:rsidP="00964741">
      <w:pPr>
        <w:jc w:val="both"/>
      </w:pPr>
      <w:r>
        <w:t>Перебросить часть грузов с Транссиба на БАМ, чтобы миновать возникшую пробку, не получится – он и так перегружен. По Транссибу на восток ежедневно перевозится около 400 000–500 000 т всех грузов в день, по БАМу – около 120 000 т в день, указывает один из грузоотправителей. Проехать через Китай тоже не удастся – помешают брошенные вагоны, добавляет он.</w:t>
      </w:r>
    </w:p>
    <w:p w:rsidR="00964741" w:rsidRDefault="00964741" w:rsidP="00964741">
      <w:pPr>
        <w:jc w:val="both"/>
      </w:pPr>
      <w:r>
        <w:t>РЖД регулярно вводит ограничения на погрузку на восток, поэтому у крупных компаний уже есть готовые решения для подобных ситуаций. Как показывает опыт предыдущих ограничений, для устранения такой пробки потребуется 2–3 недели, говорит собеседник «Ведомостей».</w:t>
      </w:r>
    </w:p>
    <w:p w:rsidR="00964741" w:rsidRDefault="00964741" w:rsidP="00964741">
      <w:pPr>
        <w:jc w:val="both"/>
      </w:pPr>
      <w:r>
        <w:t>Другой грузоотправитель заявил, что его больше волнует ситуация с порожними вагонами. «Ситуация с обрушением моста и остановкой движения усугубит эту проблему, так как порожние составы, в большом количестве идущие с востока на запад, окажутся отрезаны на двое суток, – объясняет он. – И через 5–7 суток грузоотправители это почувствуют».</w:t>
      </w:r>
    </w:p>
    <w:p w:rsidR="00964741" w:rsidRDefault="00964741" w:rsidP="00964741">
      <w:pPr>
        <w:jc w:val="both"/>
      </w:pPr>
      <w:r>
        <w:t>Представители СУЭК и УГМК (владеет «Кузбассразрезуглем») от комментариев отказались.</w:t>
      </w:r>
    </w:p>
    <w:p w:rsidR="00964741" w:rsidRDefault="00A822D3" w:rsidP="00964741">
      <w:pPr>
        <w:jc w:val="both"/>
      </w:pPr>
      <w:hyperlink r:id="rId9" w:history="1">
        <w:r w:rsidR="00964741" w:rsidRPr="00DE32C5">
          <w:rPr>
            <w:rStyle w:val="a9"/>
          </w:rPr>
          <w:t>https://www.vedomosti.ru/business/articles/2018/10/09/783263-dvizhenie-po-transsibu</w:t>
        </w:r>
      </w:hyperlink>
    </w:p>
    <w:p w:rsidR="00964741" w:rsidRPr="00964741" w:rsidRDefault="00964741" w:rsidP="00964741">
      <w:pPr>
        <w:pStyle w:val="3"/>
        <w:jc w:val="both"/>
        <w:rPr>
          <w:rFonts w:ascii="Times New Roman" w:hAnsi="Times New Roman"/>
          <w:sz w:val="24"/>
          <w:szCs w:val="24"/>
        </w:rPr>
      </w:pPr>
      <w:bookmarkStart w:id="6" w:name="_Toc526925758"/>
      <w:r w:rsidRPr="00964741">
        <w:rPr>
          <w:rFonts w:ascii="Times New Roman" w:hAnsi="Times New Roman"/>
          <w:sz w:val="24"/>
          <w:szCs w:val="24"/>
        </w:rPr>
        <w:t>РОССИЙСКАЯ ГАЗЕТА; АЛЕКСАНДР ЯРОШЕНКО</w:t>
      </w:r>
      <w:r>
        <w:rPr>
          <w:rFonts w:ascii="Times New Roman" w:hAnsi="Times New Roman"/>
          <w:sz w:val="24"/>
          <w:szCs w:val="24"/>
        </w:rPr>
        <w:t>;</w:t>
      </w:r>
      <w:r w:rsidRPr="00964741">
        <w:rPr>
          <w:rFonts w:ascii="Times New Roman" w:hAnsi="Times New Roman"/>
          <w:sz w:val="24"/>
          <w:szCs w:val="24"/>
        </w:rPr>
        <w:t xml:space="preserve"> ЮРИЙ ГАВРИЛОВ; 2018.10.09; МОСТ НЕ ВЫДЕРЖАЛ; В ПРИАМУРЬЕ НА ГЛАВНЫЙ ПУТЬ ТРАНССИБА РУХНУЛ ПУТЕПРОВОД</w:t>
      </w:r>
      <w:bookmarkEnd w:id="6"/>
    </w:p>
    <w:p w:rsidR="00964741" w:rsidRDefault="00964741" w:rsidP="00964741">
      <w:pPr>
        <w:jc w:val="both"/>
      </w:pPr>
      <w:r>
        <w:t>Автодорожный мост, который был построен в 1982 году, обрушился частично. Момент падения моста на Транссиб случайно оказалось снято на видео молодыми людьми, находившимися неподалеку. Видно, как два больших «позвонка» моста рушатся на проходящий товарный состав, обломки падают на последний вагон поезда. Стоящий рядом железнодорожник испуганно отбегает в сторону, поднимаются клубы пыли, рвутся высоковольтные провода.</w:t>
      </w:r>
    </w:p>
    <w:p w:rsidR="00964741" w:rsidRDefault="00964741" w:rsidP="00964741">
      <w:pPr>
        <w:jc w:val="both"/>
      </w:pPr>
      <w:r>
        <w:t>Путепровод обвалился под колесами грузовика, груженного щебнем. Водитель был доставлен в городскую больницу с открытым переломом ноги и ушибами грудной клетки.</w:t>
      </w:r>
    </w:p>
    <w:p w:rsidR="00964741" w:rsidRDefault="00964741" w:rsidP="00964741">
      <w:pPr>
        <w:jc w:val="both"/>
      </w:pPr>
      <w:r>
        <w:t>Вскоре после трагедии в Свободный приехал глава региона Василий Орлов. «Рассматриваем вариант создания альтернативного транспортного сообщения,  – сказал «РГ» Василий Орлов. Этот путепровод был единственным рабочим сообщением с задорожной частью города, где проживают около 10 тысяч человек и где находится городская больница. Альтернативная дорога находится в ужасном состоянии».</w:t>
      </w:r>
    </w:p>
    <w:p w:rsidR="00964741" w:rsidRDefault="00964741" w:rsidP="00964741">
      <w:pPr>
        <w:jc w:val="both"/>
      </w:pPr>
      <w:r>
        <w:t>На четыре часа было задержано движение грузовых поездов по главной железной дороге России. Встали и три пассажирских поезда, в том числе поезд номер один «Россия» сообщением Москва  – Владивосток.</w:t>
      </w:r>
    </w:p>
    <w:p w:rsidR="00964741" w:rsidRDefault="00964741" w:rsidP="00964741">
      <w:pPr>
        <w:jc w:val="both"/>
      </w:pPr>
      <w:r>
        <w:t xml:space="preserve">Местные власти считают причиной обрушения моста  – перегруженный грузовик. «Машина весила более сорока тонн,  – сообщил </w:t>
      </w:r>
      <w:r w:rsidRPr="00964741">
        <w:rPr>
          <w:b/>
        </w:rPr>
        <w:t>министр транспорта</w:t>
      </w:r>
      <w:r>
        <w:t xml:space="preserve"> Амурской области Александр Зеленин.</w:t>
      </w:r>
    </w:p>
    <w:p w:rsidR="00964741" w:rsidRDefault="00964741" w:rsidP="00964741">
      <w:pPr>
        <w:jc w:val="both"/>
      </w:pPr>
      <w:r>
        <w:t>В то же время, по данным РИА Новости, представитель компании-перевозчика заявляет, что опоры моста могли не выдержать колебаний от только что прошедшего тяжеловесного состава.</w:t>
      </w:r>
    </w:p>
    <w:p w:rsidR="00964741" w:rsidRDefault="00964741" w:rsidP="00964741">
      <w:pPr>
        <w:jc w:val="both"/>
      </w:pPr>
      <w:r>
        <w:t>Причины обрушения должна выяснить специальная комиссия с участием транспортной прокуратуры и правоохранительных органов.</w:t>
      </w:r>
    </w:p>
    <w:p w:rsidR="00964741" w:rsidRDefault="00964741" w:rsidP="00964741">
      <w:pPr>
        <w:jc w:val="both"/>
      </w:pPr>
      <w:r>
        <w:t>Армия пришла на помощь</w:t>
      </w:r>
    </w:p>
    <w:p w:rsidR="00964741" w:rsidRDefault="00964741" w:rsidP="00964741">
      <w:pPr>
        <w:jc w:val="both"/>
      </w:pPr>
      <w:r>
        <w:t>Как это уже случалось не раз, после обрушения моста в Амурской области на помощь местным спасателям и ремонтникам сразу пришли военные железнодорожники.</w:t>
      </w:r>
    </w:p>
    <w:p w:rsidR="00964741" w:rsidRDefault="00964741" w:rsidP="00964741">
      <w:pPr>
        <w:jc w:val="both"/>
      </w:pPr>
      <w:r>
        <w:t>В пресс-службе Восточного военного округа корреспонденту «РГ» сообщили, что для ликвидации последствий инцидента было оперативно сформировано сводное подразделение, куда включили около сотни солдат и офицеров, а также 22 единицы специальной техники, в том числе самосвалы и армейские краны. «Часть выделенных сил и средств уже на месте происшествия. Личный состав приступил к подготовительным работам. С помощью самосвалов проводится отсыпка объездного пути»,  – уточнили военные.</w:t>
      </w:r>
    </w:p>
    <w:p w:rsidR="00964741" w:rsidRDefault="00964741" w:rsidP="00964741">
      <w:pPr>
        <w:jc w:val="both"/>
      </w:pPr>
      <w:r>
        <w:t>Надо сказать, что опыта подобных операций у железнодорожников минобороны предостаточно. Например, на этой неделе в столице Тувы  – Кызыле откроют движение по автомобильному мосту через реку Большой Енисей, который возвели желдорбригады Центрального военного округа. В оборонном ведомстве уточнили, что длина моста превышает 320 метров, он имеет грузоподъемность до 60 тонн и более чем 7-метровую проезжую часть. Каждые сутки новую капитальную переправу через Большой Енисей смогут преодолевать до 4 тысяч автомобилей. Кроме того, на мосту имеется дорожка для пешеходов.</w:t>
      </w:r>
    </w:p>
    <w:p w:rsidR="00964741" w:rsidRDefault="00964741" w:rsidP="00964741">
      <w:pPr>
        <w:jc w:val="both"/>
      </w:pPr>
      <w:r>
        <w:t>Ранее заместитель главы военного ведомства РФ Дмитрий Булгаков так объяснил корреспонденту «РГ» участие служивых в подобных строительных и ремонтных работах: «В гражданском секторе свои подразделения задействуем только по решению министра обороны. Например, когда надо в каком-то регионе оказать срочную помощь местным властям. Так было в Абакане, где несколько лет назад мост смыло. Наши подразделения навели новый, он до сих пор стоит. В Сирии в течение суток мост через Евфрат перекинули, можно сказать, под огнем».</w:t>
      </w:r>
    </w:p>
    <w:p w:rsidR="00964741" w:rsidRDefault="00964741" w:rsidP="00964741">
      <w:pPr>
        <w:jc w:val="both"/>
      </w:pPr>
      <w:r>
        <w:t>А вот другой случай: по просьбе главы администрации Всеволожского района Ленинградской области саперы Западного военного округа навели временную переправу через реку Петлянка.</w:t>
      </w:r>
    </w:p>
    <w:p w:rsidR="00964741" w:rsidRDefault="00A822D3" w:rsidP="00964741">
      <w:pPr>
        <w:jc w:val="both"/>
      </w:pPr>
      <w:hyperlink r:id="rId10" w:history="1">
        <w:r w:rsidR="00964741" w:rsidRPr="00DE32C5">
          <w:rPr>
            <w:rStyle w:val="a9"/>
          </w:rPr>
          <w:t>https://rg.ru/2018/10/09/reg-dfo/vlasti-amurskoj-oblasti-nazvali-prichinu-obrusheniia-mosta.html</w:t>
        </w:r>
      </w:hyperlink>
    </w:p>
    <w:p w:rsidR="00964741" w:rsidRDefault="00964741" w:rsidP="00964741">
      <w:pPr>
        <w:jc w:val="both"/>
      </w:pPr>
      <w:r>
        <w:t>На ту же тему:</w:t>
      </w:r>
    </w:p>
    <w:p w:rsidR="00964741" w:rsidRDefault="00A822D3" w:rsidP="00964741">
      <w:pPr>
        <w:jc w:val="both"/>
      </w:pPr>
      <w:hyperlink r:id="rId11" w:history="1">
        <w:r w:rsidR="00964741" w:rsidRPr="00DE32C5">
          <w:rPr>
            <w:rStyle w:val="a9"/>
          </w:rPr>
          <w:t>https://www.interfax.ru/russia/632634</w:t>
        </w:r>
      </w:hyperlink>
    </w:p>
    <w:p w:rsidR="00964741" w:rsidRPr="00964741" w:rsidRDefault="00964741" w:rsidP="00964741">
      <w:pPr>
        <w:pStyle w:val="3"/>
        <w:jc w:val="both"/>
        <w:rPr>
          <w:rFonts w:ascii="Times New Roman" w:hAnsi="Times New Roman"/>
          <w:sz w:val="24"/>
          <w:szCs w:val="24"/>
        </w:rPr>
      </w:pPr>
      <w:bookmarkStart w:id="7" w:name="_Toc526925759"/>
      <w:r w:rsidRPr="00964741">
        <w:rPr>
          <w:rFonts w:ascii="Times New Roman" w:hAnsi="Times New Roman"/>
          <w:sz w:val="24"/>
          <w:szCs w:val="24"/>
        </w:rPr>
        <w:t>РОССИЙСКАЯ ГАЗЕТА; ЮРИЙ МЕДВЕДЕВ; 2018.10.10; ЛУНА ДАЕТ НАВОДКУ; В РОССИИ СОЗДАН УНИКАЛЬНЫЙ ЛОКАТОР ДЛЯ СИСТЕМ НАВИГАЦИИ</w:t>
      </w:r>
      <w:bookmarkEnd w:id="7"/>
    </w:p>
    <w:p w:rsidR="00964741" w:rsidRDefault="00964741" w:rsidP="00964741">
      <w:pPr>
        <w:jc w:val="both"/>
      </w:pPr>
      <w:r>
        <w:t>Определение координат объекта, скажем, автомобиля, стало обыденностью. Системы навигации GPS и ГЛОНАСС его находят, измеряя расстояние между ним и несколькими спутниками. На основании этих данных компьютер мгновенно рассчитывает местоположение. Погрешность составляет около 10 метров.</w:t>
      </w:r>
    </w:p>
    <w:p w:rsidR="00964741" w:rsidRDefault="00964741" w:rsidP="00964741">
      <w:pPr>
        <w:jc w:val="both"/>
      </w:pPr>
      <w:r>
        <w:t xml:space="preserve"> – Автомобилисту больше и не надо, его такая точность вполне устраивает,  – говорит руководитель НИЦ Лазерной физики Университета ИТМО Андрей Мак.  – Но для целого ряда задач, например в аэрокосмической технике, требуется точность в разы выше. И тут существующие системы навигации бессильны. Одна из причин  – Луна. Она притягивает спутники, меняет траектории их полета, а в итоге вносит ошибки в определение координат. Отсюда большие погрешности измерения. Чтобы их избежать, надо в расчеты вносить коррективы, которые учитывают влияние Луны, а значит, требуется постоянно отслеживать ее местоположение.</w:t>
      </w:r>
    </w:p>
    <w:p w:rsidR="00964741" w:rsidRDefault="00964741" w:rsidP="00964741">
      <w:pPr>
        <w:jc w:val="both"/>
      </w:pPr>
      <w:r>
        <w:t>В ИТМО создан лазерный локатор, который делает это с фантастической точностью: 1 миллиметр при расстоянии до нашего спутника 360-400 тысяч километров. Как это удалось?</w:t>
      </w:r>
    </w:p>
    <w:p w:rsidR="00964741" w:rsidRDefault="00964741" w:rsidP="00964741">
      <w:pPr>
        <w:jc w:val="both"/>
      </w:pPr>
      <w:r>
        <w:t xml:space="preserve"> – Идея в том, чтобы стрелять по Луне очень короткими импульсами, но с высокой частотой,  – говорит Мак.  – Известно, что чем короче импульс, тем выше точность измерения. У нас она составляет 10 в минус 12-й степени секунды (пикосекунда), а стрельба из лазера ведется с частотой 200 Гц.</w:t>
      </w:r>
    </w:p>
    <w:p w:rsidR="00964741" w:rsidRDefault="00964741" w:rsidP="00964741">
      <w:pPr>
        <w:jc w:val="both"/>
      </w:pPr>
      <w:r>
        <w:t>Однако этого мало. Импульс должен быть не только очень коротким, но одновременно иметь большую энергию. Дело в том, что ему надо пройти путь от станции на Земле до Луны, отразиться там от очень маленьких металлических отражателей, скажем, луноходов, посадочных модулей и т.д. и вернуться на Землю. Путь длинный, около 800 тысяч километров, с множеством препятствий, скажем, атмосферы, которая сильно рассеивает энергию луча. Чем она больше, тем меньше погрешность измерения. У созданного российскими учеными пикосекундного лазера она всего 1 метр, что в десять раз меньше, чем у всех ныне действующих. Он превосходит зарубежные аналоги по многим параметрам: вдвое выше энергия импульса, намного меньше расходимость луча лазера на больших расстояниях, лучше показатели по длительности импульса и частоте их следования.</w:t>
      </w:r>
    </w:p>
    <w:p w:rsidR="00964741" w:rsidRDefault="00964741" w:rsidP="00964741">
      <w:pPr>
        <w:jc w:val="both"/>
      </w:pPr>
      <w:r>
        <w:t>Точность локатора фантастическая: 1 миллиметр при расстоянии до Луны 400 тысяч км</w:t>
      </w:r>
    </w:p>
    <w:p w:rsidR="00964741" w:rsidRDefault="00964741" w:rsidP="00964741">
      <w:pPr>
        <w:jc w:val="both"/>
      </w:pPr>
      <w:r>
        <w:t>В будущем году уникальный лазер будет установлен на одной из оптических станций России, где войдет в единый комплекс с телескопом, приемными и передающими станциями. Всего в России планируется создать пять таких комплексов.</w:t>
      </w:r>
    </w:p>
    <w:p w:rsidR="00964741" w:rsidRDefault="00A822D3" w:rsidP="00964741">
      <w:pPr>
        <w:jc w:val="both"/>
      </w:pPr>
      <w:hyperlink r:id="rId12" w:history="1">
        <w:r w:rsidR="00964741" w:rsidRPr="00DE32C5">
          <w:rPr>
            <w:rStyle w:val="a9"/>
          </w:rPr>
          <w:t>https://rg.ru/2018/10/09/v-rossii-sozdali-unikalnyj-lokator-dlia-sistem-navigacii.html</w:t>
        </w:r>
      </w:hyperlink>
    </w:p>
    <w:p w:rsidR="002412EE" w:rsidRPr="006A28F3" w:rsidRDefault="002412EE" w:rsidP="00964741">
      <w:pPr>
        <w:pStyle w:val="3"/>
        <w:jc w:val="both"/>
        <w:rPr>
          <w:rFonts w:ascii="Times New Roman" w:hAnsi="Times New Roman"/>
          <w:sz w:val="24"/>
          <w:szCs w:val="24"/>
        </w:rPr>
      </w:pPr>
      <w:bookmarkStart w:id="8" w:name="_Toc526925761"/>
      <w:r w:rsidRPr="006A28F3">
        <w:rPr>
          <w:rFonts w:ascii="Times New Roman" w:hAnsi="Times New Roman"/>
          <w:sz w:val="24"/>
          <w:szCs w:val="24"/>
        </w:rPr>
        <w:t>ТАСС; 2018.10.09; ГОСДУМА ВОЗВРАЩАЕТ ЛИЦЕНЗИРОВАНИЕ АВТОБУСНЫХ ПЕРЕВОЗОК</w:t>
      </w:r>
      <w:bookmarkEnd w:id="8"/>
    </w:p>
    <w:p w:rsidR="00964741" w:rsidRDefault="002412EE" w:rsidP="00964741">
      <w:pPr>
        <w:jc w:val="both"/>
      </w:pPr>
      <w:r>
        <w:t>Госдума на пленарном заседании во вторник приняла законопроект, который возвращает ранее отмененное лицензирование автобусных перевозок.</w:t>
      </w:r>
    </w:p>
    <w:p w:rsidR="00964741" w:rsidRDefault="002412EE" w:rsidP="00964741">
      <w:pPr>
        <w:jc w:val="both"/>
      </w:pPr>
      <w:r>
        <w:t xml:space="preserve">В частности, вводится </w:t>
      </w:r>
      <w:r w:rsidR="00964741">
        <w:t>«</w:t>
      </w:r>
      <w:r>
        <w:t>лицензирование деятельности по перевозкам пассажиров и иных лиц автобусами</w:t>
      </w:r>
      <w:r w:rsidR="00964741">
        <w:t>»</w:t>
      </w:r>
      <w:r>
        <w:t>. Эта мера не коснется лишь перевозок, выполняемых автобусами пожарной охраны, скорой медицинской помощи, полиции, аварийно-спасательных служб, военной автомобильной инспекции, ФСБ, ФСО, Вооруженных Сил, Росгвардии, Следственного комитета, а также в отношении перевозок, выполняемых автобусами без использования автомобильных дорог общего пользования.</w:t>
      </w:r>
    </w:p>
    <w:p w:rsidR="00964741" w:rsidRDefault="002412EE" w:rsidP="00964741">
      <w:pPr>
        <w:jc w:val="both"/>
      </w:pPr>
      <w:r>
        <w:t>Это положение вступит в силу через 120 дней после официального опубликования будущего закона. На получение лицензий отводится 4 месяца со дня вступления в силу указанной нормы.</w:t>
      </w:r>
    </w:p>
    <w:p w:rsidR="00964741" w:rsidRDefault="002412EE" w:rsidP="00964741">
      <w:pPr>
        <w:jc w:val="both"/>
      </w:pPr>
      <w:r>
        <w:t xml:space="preserve">Кроме того, документом закрепляется понятие </w:t>
      </w:r>
      <w:r w:rsidR="00964741">
        <w:t>«</w:t>
      </w:r>
      <w:r>
        <w:t>тахограф</w:t>
      </w:r>
      <w:r w:rsidR="00964741">
        <w:t>»</w:t>
      </w:r>
      <w:r>
        <w:t>. Водители, эксплуатирующие транспортные средства с разрешенной максимальной массой более 3,5 тонн и числом сидячих мест (помимо сиденья водителя) более восьми, будут обязаны обеспечивать их оснащение тахографами. Это положение начнет действовать через год после официального опубликования.</w:t>
      </w:r>
    </w:p>
    <w:p w:rsidR="00964741" w:rsidRDefault="002412EE" w:rsidP="00964741">
      <w:pPr>
        <w:jc w:val="both"/>
      </w:pPr>
      <w:r>
        <w:t>Предусматривается, что при осуществлении госнадзора в области автотранспорта и городского наземного электрического транспорта плановые проверки в отношении видов деятельности, подлежащих лицензированию, проводиться не будут.</w:t>
      </w:r>
    </w:p>
    <w:p w:rsidR="00964741" w:rsidRDefault="002412EE" w:rsidP="00964741">
      <w:pPr>
        <w:jc w:val="both"/>
      </w:pPr>
      <w:r>
        <w:t>Эта норма вступит в силу по истечении 120 дней после официального опубликования. Одновременно оговаривается возможность проверок объектов транспортной инфраструктуры, предназначенных для обслуживания пассажиров (автовокзалов, автостанций, остановочных пунктов), на основании плановых (рейдовых) заданий в соответствии с приказом руководства органа госнадзора.</w:t>
      </w:r>
    </w:p>
    <w:p w:rsidR="002412EE" w:rsidRDefault="002412EE" w:rsidP="00964741">
      <w:pPr>
        <w:jc w:val="both"/>
      </w:pPr>
      <w:r>
        <w:t xml:space="preserve">В июле 2017 года президент России Владимир Путин на совещании с членами правительства выразил обеспокоенность увеличением числа аварий с участием автобусов. Занимавший тогда пост главы </w:t>
      </w:r>
      <w:r w:rsidRPr="00964741">
        <w:rPr>
          <w:b/>
        </w:rPr>
        <w:t>Минтранса</w:t>
      </w:r>
      <w:r>
        <w:t xml:space="preserve"> Максим </w:t>
      </w:r>
      <w:r w:rsidRPr="00964741">
        <w:rPr>
          <w:b/>
        </w:rPr>
        <w:t>Соколов</w:t>
      </w:r>
      <w:r>
        <w:t xml:space="preserve"> сообщил о подготовке законопроекта, который возвращает лицензирование в сфере пассажирских автоперевозок.</w:t>
      </w:r>
    </w:p>
    <w:p w:rsidR="002412EE" w:rsidRDefault="00A822D3" w:rsidP="00964741">
      <w:pPr>
        <w:jc w:val="both"/>
      </w:pPr>
      <w:hyperlink r:id="rId13" w:history="1">
        <w:r w:rsidR="002412EE" w:rsidRPr="00DE32C5">
          <w:rPr>
            <w:rStyle w:val="a9"/>
          </w:rPr>
          <w:t>https://tass.ru/ekonomika/5652390</w:t>
        </w:r>
      </w:hyperlink>
    </w:p>
    <w:p w:rsidR="003945ED" w:rsidRDefault="003945ED" w:rsidP="00964741">
      <w:pPr>
        <w:jc w:val="both"/>
      </w:pPr>
      <w:r>
        <w:t>На ту же тему:</w:t>
      </w:r>
    </w:p>
    <w:p w:rsidR="003945ED" w:rsidRDefault="00A822D3" w:rsidP="00964741">
      <w:pPr>
        <w:jc w:val="both"/>
      </w:pPr>
      <w:hyperlink r:id="rId14" w:history="1">
        <w:r w:rsidR="003945ED" w:rsidRPr="00DE32C5">
          <w:rPr>
            <w:rStyle w:val="a9"/>
          </w:rPr>
          <w:t>https://rg.ru/2018/10/09/gosduma-usilila-kontrol-za-voditeliami-avtobusov.html</w:t>
        </w:r>
      </w:hyperlink>
    </w:p>
    <w:p w:rsidR="006A28F3" w:rsidRPr="006A28F3" w:rsidRDefault="006A28F3" w:rsidP="00964741">
      <w:pPr>
        <w:pStyle w:val="3"/>
        <w:jc w:val="both"/>
        <w:rPr>
          <w:rFonts w:ascii="Times New Roman" w:hAnsi="Times New Roman"/>
          <w:sz w:val="24"/>
          <w:szCs w:val="24"/>
        </w:rPr>
      </w:pPr>
      <w:bookmarkStart w:id="9" w:name="_Toc526925762"/>
      <w:r w:rsidRPr="006A28F3">
        <w:rPr>
          <w:rFonts w:ascii="Times New Roman" w:hAnsi="Times New Roman"/>
          <w:sz w:val="24"/>
          <w:szCs w:val="24"/>
        </w:rPr>
        <w:t>ТАСС; 2018.10.09; СТРОИТЕЛЬСТВО ОБЪЕЗДА БАРНАУЛА СТОИМОСТЬЮ ДО 50 МЛРД РУБЛЕЙ ХОТЯТ НАЧАТЬ ВЕСНОЙ 2019 ГОДА</w:t>
      </w:r>
      <w:bookmarkEnd w:id="9"/>
    </w:p>
    <w:p w:rsidR="00964741" w:rsidRDefault="006A28F3" w:rsidP="00964741">
      <w:pPr>
        <w:jc w:val="both"/>
      </w:pPr>
      <w:r>
        <w:t>Проект объездной дороги вокруг города Барнаула находится на госэкспертизе и ожидается, что строительство начнется весной 2019 года. Стоимость объезда оценивается в 45-50 млрд рублей против прогнозируемых ранее 18-20 млрд рублей, сообщил ТАСС во вторник врио заместителя министра, начальник управления по транспорту и дорожному хозяйству Минстройстранса региона Дмитрий Коровин.</w:t>
      </w:r>
    </w:p>
    <w:p w:rsidR="00964741" w:rsidRDefault="006A28F3" w:rsidP="00964741">
      <w:pPr>
        <w:jc w:val="both"/>
      </w:pPr>
      <w:r>
        <w:t xml:space="preserve">О планах строительства объездной дороги вокруг города Барнаула власти региона заявили в 2016 году, под объект были зарезервированы земли. Цель </w:t>
      </w:r>
      <w:r w:rsidR="00964741">
        <w:t xml:space="preserve"> – </w:t>
      </w:r>
      <w:r>
        <w:t xml:space="preserve">соединение двух федеральных дорог, вывод транзитного транспорта с улиц Барнаула. Транзитный транспорт затрудняет движение, дорожное покрытие разрушается быстрее, увеличивается себестоимость перевозок грузов и пассажиров. Объездная дорога поможет решить эту проблему </w:t>
      </w:r>
      <w:r w:rsidR="00964741">
        <w:t xml:space="preserve"> – </w:t>
      </w:r>
      <w:r>
        <w:t>она соединит федеральные трассы Р-256 (Чуйский тракт) и А-322 и обеспечит вывод транзитного автотранспорта из центра города.</w:t>
      </w:r>
    </w:p>
    <w:p w:rsidR="00964741" w:rsidRDefault="00964741" w:rsidP="00964741">
      <w:pPr>
        <w:jc w:val="both"/>
      </w:pPr>
      <w:r>
        <w:t>«</w:t>
      </w:r>
      <w:r w:rsidR="006A28F3">
        <w:t xml:space="preserve">Проектирование шло три года. Комплекс работ по проектированию проведен на 600 млн рублей, он был сдан в Главгосэкспертизу РФ, весной были получены первые замечания, в основном от больших корпораций </w:t>
      </w:r>
      <w:r>
        <w:t xml:space="preserve"> – «</w:t>
      </w:r>
      <w:r w:rsidR="006A28F3">
        <w:t>Газпром</w:t>
      </w:r>
      <w:r>
        <w:t>»</w:t>
      </w:r>
      <w:r w:rsidR="006A28F3">
        <w:t xml:space="preserve">, </w:t>
      </w:r>
      <w:r>
        <w:t>«</w:t>
      </w:r>
      <w:r w:rsidR="006A28F3">
        <w:t>РЖД</w:t>
      </w:r>
      <w:r>
        <w:t>»</w:t>
      </w:r>
      <w:r w:rsidR="006A28F3">
        <w:t>. Сегодня они сняты, и в ноябре мы получим положительное заключение по проекту, надеемся, что ему будет дан старт весной 2019 года. [Стоимость проекта оценивается] в районе 45-50 млрд рублей</w:t>
      </w:r>
      <w:r>
        <w:t>»</w:t>
      </w:r>
      <w:r w:rsidR="006A28F3">
        <w:t xml:space="preserve">, </w:t>
      </w:r>
      <w:r>
        <w:t xml:space="preserve"> – </w:t>
      </w:r>
      <w:r w:rsidR="006A28F3">
        <w:t>сказал Коровин.</w:t>
      </w:r>
    </w:p>
    <w:p w:rsidR="00964741" w:rsidRDefault="006A28F3" w:rsidP="00964741">
      <w:pPr>
        <w:jc w:val="both"/>
      </w:pPr>
      <w:r>
        <w:t xml:space="preserve">По словам начальника управления автодорог края </w:t>
      </w:r>
      <w:r w:rsidR="00964741">
        <w:t>«</w:t>
      </w:r>
      <w:r>
        <w:t>Алтайавтодор</w:t>
      </w:r>
      <w:r w:rsidR="00964741">
        <w:t>»</w:t>
      </w:r>
      <w:r>
        <w:t xml:space="preserve"> Василия Мотуза, удорожание проекта произошло в связи с удлинением обхода </w:t>
      </w:r>
      <w:r w:rsidR="00964741">
        <w:t xml:space="preserve"> – </w:t>
      </w:r>
      <w:r>
        <w:t>с 20 до 62 км. Одним из самых затратных объектов станет мост через реку Обь протяженностью в 2,5 км, и на время строительства придется строить временную переправу. Учитывается ситуация с сильными паводками, которые часто бывают на Алтае, крупные развязки и мосты, которые находятся на разных уровнях.</w:t>
      </w:r>
    </w:p>
    <w:p w:rsidR="006A28F3" w:rsidRDefault="006A28F3" w:rsidP="00964741">
      <w:pPr>
        <w:jc w:val="both"/>
      </w:pPr>
    </w:p>
    <w:p w:rsidR="00964741" w:rsidRDefault="00964741" w:rsidP="00964741">
      <w:pPr>
        <w:jc w:val="both"/>
      </w:pPr>
      <w:r>
        <w:t>«</w:t>
      </w:r>
      <w:r w:rsidR="006A28F3">
        <w:t>Все, что есть сегодня нового, планируется применять при строительстве. Будут серьезные природоохранные мероприятия: построены очистные сооружения, просчитаны пути миграции рыбы, есть сооружение для прохода диких животных под дорогой</w:t>
      </w:r>
      <w:r>
        <w:t>»</w:t>
      </w:r>
      <w:r w:rsidR="006A28F3">
        <w:t xml:space="preserve">, </w:t>
      </w:r>
      <w:r>
        <w:t xml:space="preserve"> – </w:t>
      </w:r>
      <w:r w:rsidR="006A28F3">
        <w:t>пояснил Мотуз.</w:t>
      </w:r>
    </w:p>
    <w:p w:rsidR="006A28F3" w:rsidRDefault="006A28F3" w:rsidP="00964741">
      <w:pPr>
        <w:jc w:val="both"/>
      </w:pPr>
      <w:r>
        <w:t xml:space="preserve">По словам Коровина, среди вариантов финансирования проекта рассматриваются средства </w:t>
      </w:r>
      <w:r w:rsidR="00964741">
        <w:t>«</w:t>
      </w:r>
      <w:r>
        <w:t>Платона</w:t>
      </w:r>
      <w:r w:rsidR="00964741">
        <w:t>»</w:t>
      </w:r>
      <w:r>
        <w:t>. Также реализация может быть начата за счет средств регионального бюджета, регион также рассчитывает на поддержку проекта со стороны правительства РФ.</w:t>
      </w:r>
    </w:p>
    <w:p w:rsidR="006A28F3" w:rsidRPr="006A28F3" w:rsidRDefault="006A28F3" w:rsidP="00964741">
      <w:pPr>
        <w:pStyle w:val="3"/>
        <w:jc w:val="both"/>
        <w:rPr>
          <w:rFonts w:ascii="Times New Roman" w:hAnsi="Times New Roman"/>
          <w:sz w:val="24"/>
          <w:szCs w:val="24"/>
        </w:rPr>
      </w:pPr>
      <w:bookmarkStart w:id="10" w:name="_Toc526925763"/>
      <w:r w:rsidRPr="006A28F3">
        <w:rPr>
          <w:rFonts w:ascii="Times New Roman" w:hAnsi="Times New Roman"/>
          <w:sz w:val="24"/>
          <w:szCs w:val="24"/>
        </w:rPr>
        <w:t>ТАСС; 2018.10.09; КРЫМУ ТРЕБУЕТСЯ БОЛЕЕ 144 МЛРД РУБЛЕЙ НА РЕМОНТ И РЕКОНСТРУКЦИЮ ДОРОГ</w:t>
      </w:r>
      <w:bookmarkEnd w:id="10"/>
    </w:p>
    <w:p w:rsidR="00964741" w:rsidRDefault="006A28F3" w:rsidP="00964741">
      <w:pPr>
        <w:jc w:val="both"/>
      </w:pPr>
      <w:r>
        <w:t>Республике Крым, где около 80% автодорог не соответствуют нормативам, необходимо 144 млрд рублей до 2024 года на их ремонт и реконструкцию. Об этом во вторник сообщил руководитель комитета дорожного хозяйства региона Сергей Карпов на заседании совета министров республики.</w:t>
      </w:r>
    </w:p>
    <w:p w:rsidR="00964741" w:rsidRDefault="00964741" w:rsidP="00964741">
      <w:pPr>
        <w:jc w:val="both"/>
      </w:pPr>
      <w:r>
        <w:t>«</w:t>
      </w:r>
      <w:r w:rsidR="006A28F3">
        <w:t>Общий объем финансирования планируемых мероприятий по реконструкции дорожной сети Республики Крым до 2024 года составляет 144,158 млрд рублей</w:t>
      </w:r>
      <w:r>
        <w:t>»</w:t>
      </w:r>
      <w:r w:rsidR="006A28F3">
        <w:t xml:space="preserve">, </w:t>
      </w:r>
      <w:r>
        <w:t xml:space="preserve"> – </w:t>
      </w:r>
      <w:r w:rsidR="006A28F3">
        <w:t xml:space="preserve">сказал он, представляя проект концепции развития сети автомобильных дорог региона на период 2018 </w:t>
      </w:r>
      <w:r>
        <w:t xml:space="preserve"> – </w:t>
      </w:r>
      <w:r w:rsidR="006A28F3">
        <w:t>2024 годов. В эту сумму входят содержание, ремонт и капитальный ремонт дорог и искусственных сооружений, инженерная защита трасс, кадастровые работы, добавил он.</w:t>
      </w:r>
    </w:p>
    <w:p w:rsidR="00964741" w:rsidRDefault="006A28F3" w:rsidP="00964741">
      <w:pPr>
        <w:jc w:val="both"/>
      </w:pPr>
      <w:r>
        <w:t xml:space="preserve">Карпов уточнил, что </w:t>
      </w:r>
      <w:r w:rsidR="00964741">
        <w:t>«</w:t>
      </w:r>
      <w:r>
        <w:t>пока финансирование этих работ [в рамках проекта концепции] федеральным центром не подтверждается</w:t>
      </w:r>
      <w:r w:rsidR="00964741">
        <w:t>»</w:t>
      </w:r>
      <w:r>
        <w:t xml:space="preserve">, поэтому в 2019 году власти сосредоточатся на ремонте дорог. По его словам, на реализацию консервативного сценария концепции развития сети дорог потребуется порядка 27 млрд рублей до 2024 года. </w:t>
      </w:r>
      <w:r w:rsidR="00964741">
        <w:t>«</w:t>
      </w:r>
      <w:r>
        <w:t>В случае подтверждения финансирования будут реализоваться более энергоемкие программы</w:t>
      </w:r>
      <w:r w:rsidR="00964741">
        <w:t>»</w:t>
      </w:r>
      <w:r>
        <w:t xml:space="preserve">, </w:t>
      </w:r>
      <w:r w:rsidR="00964741">
        <w:t xml:space="preserve"> – </w:t>
      </w:r>
      <w:r>
        <w:t>сказал Карпов.</w:t>
      </w:r>
    </w:p>
    <w:p w:rsidR="00964741" w:rsidRDefault="006A28F3" w:rsidP="00964741">
      <w:pPr>
        <w:jc w:val="both"/>
      </w:pPr>
      <w:r>
        <w:t>Дорожную сеть Крымского полуострова спроектировали и построили в 40-50 годы XX века, она не рассчитана на современные нагрузки. Помимо естественного износа крымских дорог, к их разрушению ведет увеличение грузовых перевозок и периодическая активизация оползневых процессов. Осложняет ситуацию и рост числа машин, особенно в летний период. Ранее сообщалось, что после воссоединения Крыма с Россией ежегодно автомобильный парк региона стал увеличиваться на 20%, а в 2015 году число машин в республике возросло в 1,5 раза.</w:t>
      </w:r>
    </w:p>
    <w:p w:rsidR="00964741" w:rsidRDefault="00964741" w:rsidP="00964741">
      <w:pPr>
        <w:jc w:val="both"/>
      </w:pPr>
      <w:r>
        <w:t>«</w:t>
      </w:r>
      <w:r w:rsidR="006A28F3">
        <w:t>Дорожная сеть не справляется с растущими нагрузками: с 2014 по 2017 год автомобильный парк увеличился на 180%</w:t>
      </w:r>
      <w:r>
        <w:t>»</w:t>
      </w:r>
      <w:r w:rsidR="006A28F3">
        <w:t xml:space="preserve">, </w:t>
      </w:r>
      <w:r>
        <w:t xml:space="preserve"> – </w:t>
      </w:r>
      <w:r w:rsidR="006A28F3">
        <w:t>уточнил Карпов.</w:t>
      </w:r>
    </w:p>
    <w:p w:rsidR="006A28F3" w:rsidRDefault="006A28F3" w:rsidP="00964741">
      <w:pPr>
        <w:jc w:val="both"/>
      </w:pPr>
      <w:r>
        <w:t>Глава республики Сергей Аксенов ранее заявлял, что тема развития транспортной сети в регионе является ключевой. В 2015-2016 годы в Крыму удалось отремонтировать около 520 км дорог, а до 2021 года в Крыму власти обещали в целом отремонтировать около 700 км.</w:t>
      </w:r>
    </w:p>
    <w:p w:rsidR="006A28F3" w:rsidRDefault="00A822D3" w:rsidP="00964741">
      <w:pPr>
        <w:jc w:val="both"/>
      </w:pPr>
      <w:hyperlink r:id="rId15" w:history="1">
        <w:r w:rsidR="006A28F3" w:rsidRPr="00DE32C5">
          <w:rPr>
            <w:rStyle w:val="a9"/>
          </w:rPr>
          <w:t>https://tass.ru/ekonomika/5652842</w:t>
        </w:r>
      </w:hyperlink>
    </w:p>
    <w:p w:rsidR="002412EE" w:rsidRPr="002412EE" w:rsidRDefault="002412EE" w:rsidP="00964741">
      <w:pPr>
        <w:pStyle w:val="3"/>
        <w:jc w:val="both"/>
        <w:rPr>
          <w:rFonts w:ascii="Times New Roman" w:hAnsi="Times New Roman"/>
          <w:sz w:val="24"/>
          <w:szCs w:val="24"/>
        </w:rPr>
      </w:pPr>
      <w:bookmarkStart w:id="11" w:name="_Toc526925764"/>
      <w:r w:rsidRPr="002412EE">
        <w:rPr>
          <w:rFonts w:ascii="Times New Roman" w:hAnsi="Times New Roman"/>
          <w:sz w:val="24"/>
          <w:szCs w:val="24"/>
        </w:rPr>
        <w:t>ИНТЕРФАКС СЕВЕРО-ЗАПАД; 2018.10.09; БЕГЛОВ НАМЕРЕН ПРОСИТЬ ФЕДЕРАЛЬНЫЕ СРЕДСТВА ДЛЯ РАЗВИТИЯ МЕТРО В ПЕТЕРБУРГЕ</w:t>
      </w:r>
      <w:bookmarkEnd w:id="11"/>
    </w:p>
    <w:p w:rsidR="00964741" w:rsidRDefault="002412EE" w:rsidP="00964741">
      <w:pPr>
        <w:jc w:val="both"/>
      </w:pPr>
      <w:r>
        <w:t>Временно исполняющий обязанности губернатора Санкт-Петербурга Александр Беглов поручил правительству города подготовить обращения в федеральные органы власти для получения финансирования на развитие метро.</w:t>
      </w:r>
    </w:p>
    <w:p w:rsidR="00964741" w:rsidRDefault="002412EE" w:rsidP="00964741">
      <w:pPr>
        <w:jc w:val="both"/>
      </w:pPr>
      <w:r>
        <w:t xml:space="preserve">На заседании правительства во вторник вице-губернатор Игорь Албин сообщил, А.Беглову, что помощь федерального правительства в части развития метро Санкт-Петербурга ограничилась станциями </w:t>
      </w:r>
      <w:r w:rsidR="00964741">
        <w:t>«</w:t>
      </w:r>
      <w:r>
        <w:t>Новокрестовская</w:t>
      </w:r>
      <w:r w:rsidR="00964741">
        <w:t>»</w:t>
      </w:r>
      <w:r>
        <w:t xml:space="preserve"> и </w:t>
      </w:r>
      <w:r w:rsidR="00964741">
        <w:t>«</w:t>
      </w:r>
      <w:r>
        <w:t>Беговая</w:t>
      </w:r>
      <w:r w:rsidR="00964741">
        <w:t>»</w:t>
      </w:r>
      <w:r>
        <w:t>.</w:t>
      </w:r>
    </w:p>
    <w:p w:rsidR="00964741" w:rsidRDefault="002412EE" w:rsidP="00964741">
      <w:pPr>
        <w:jc w:val="both"/>
      </w:pPr>
      <w:r>
        <w:t>А.Беглов подчеркнул, что город имеет право претендовать на федеральные средства для развития метро.</w:t>
      </w:r>
    </w:p>
    <w:p w:rsidR="00964741" w:rsidRDefault="00964741" w:rsidP="00964741">
      <w:pPr>
        <w:jc w:val="both"/>
      </w:pPr>
      <w:r>
        <w:t>«</w:t>
      </w:r>
      <w:r w:rsidR="002412EE">
        <w:t>Этот вопрос надо поднять, мы же за счёт средств бюджета Санкт-Петербурга построили стадион, на 100% наши средства. Свои обязательства город выполнил, провел Чемпионат мира по футболу. Считаю, что можно поднять вопрос будущего развития метро Санкт-Петербург на федеральном уровне. Подготовьте мне соответствующие обращения, справки. Нужно заниматься серьезно, объяснять причины, находить аргументы</w:t>
      </w:r>
      <w:r>
        <w:t>»</w:t>
      </w:r>
      <w:r w:rsidR="002412EE">
        <w:t xml:space="preserve">, </w:t>
      </w:r>
      <w:r>
        <w:t xml:space="preserve"> – </w:t>
      </w:r>
      <w:r w:rsidR="002412EE">
        <w:t>сказал А.Беглов.</w:t>
      </w:r>
    </w:p>
    <w:p w:rsidR="00964741" w:rsidRDefault="002412EE" w:rsidP="00964741">
      <w:pPr>
        <w:jc w:val="both"/>
      </w:pPr>
      <w:r>
        <w:t>Врио губернатора подчеркнул необходимость активного развития метро.</w:t>
      </w:r>
    </w:p>
    <w:p w:rsidR="00964741" w:rsidRDefault="00964741" w:rsidP="00964741">
      <w:pPr>
        <w:jc w:val="both"/>
      </w:pPr>
      <w:r>
        <w:t>«</w:t>
      </w:r>
      <w:r w:rsidR="002412EE">
        <w:t>Я был в Красносельском районе, там жители тоже просят метро. Нам нужно развивать метро скоростными темпами, город развивается, у нас много транспортных происшествий, много других негативных моментов, которые испытывают горожане. Поэтому развитие метро должно быть на первом месте. Важно выйти на правительство и защищать интересы горожан</w:t>
      </w:r>
      <w:r>
        <w:t>»</w:t>
      </w:r>
      <w:r w:rsidR="002412EE">
        <w:t xml:space="preserve">, </w:t>
      </w:r>
      <w:r>
        <w:t xml:space="preserve"> – </w:t>
      </w:r>
      <w:r w:rsidR="002412EE">
        <w:t>сказал он.</w:t>
      </w:r>
    </w:p>
    <w:p w:rsidR="002412EE" w:rsidRDefault="002412EE" w:rsidP="00964741">
      <w:pPr>
        <w:jc w:val="both"/>
      </w:pPr>
      <w:r>
        <w:t>А.Беглов поручил И.Албину подготовить отдельный доклад по развитию метро.</w:t>
      </w:r>
    </w:p>
    <w:p w:rsidR="002412EE" w:rsidRPr="0028077C" w:rsidRDefault="002412EE" w:rsidP="00964741">
      <w:pPr>
        <w:pStyle w:val="3"/>
        <w:jc w:val="both"/>
        <w:rPr>
          <w:rFonts w:ascii="Times New Roman" w:hAnsi="Times New Roman"/>
          <w:sz w:val="24"/>
          <w:szCs w:val="24"/>
        </w:rPr>
      </w:pPr>
      <w:bookmarkStart w:id="12" w:name="_Toc526925765"/>
      <w:r w:rsidRPr="0028077C">
        <w:rPr>
          <w:rFonts w:ascii="Times New Roman" w:hAnsi="Times New Roman"/>
          <w:sz w:val="24"/>
          <w:szCs w:val="24"/>
        </w:rPr>
        <w:t xml:space="preserve">ИНТЕРФАКС; 2018.10.09; ЧУВАШИЯ ПЛАНИРУЕТ ЗЕМЛЕОТВОД ПОД НОВУЮ АВТОТРАССУ МОСКВА </w:t>
      </w:r>
      <w:r w:rsidR="00964741">
        <w:rPr>
          <w:rFonts w:ascii="Times New Roman" w:hAnsi="Times New Roman"/>
          <w:sz w:val="24"/>
          <w:szCs w:val="24"/>
        </w:rPr>
        <w:t xml:space="preserve"> – </w:t>
      </w:r>
      <w:r w:rsidRPr="0028077C">
        <w:rPr>
          <w:rFonts w:ascii="Times New Roman" w:hAnsi="Times New Roman"/>
          <w:sz w:val="24"/>
          <w:szCs w:val="24"/>
        </w:rPr>
        <w:t xml:space="preserve">НИЖНИЙ НОВГОРОД </w:t>
      </w:r>
      <w:r w:rsidR="00964741">
        <w:rPr>
          <w:rFonts w:ascii="Times New Roman" w:hAnsi="Times New Roman"/>
          <w:sz w:val="24"/>
          <w:szCs w:val="24"/>
        </w:rPr>
        <w:t xml:space="preserve"> – </w:t>
      </w:r>
      <w:r w:rsidRPr="0028077C">
        <w:rPr>
          <w:rFonts w:ascii="Times New Roman" w:hAnsi="Times New Roman"/>
          <w:sz w:val="24"/>
          <w:szCs w:val="24"/>
        </w:rPr>
        <w:t>КАЗАНЬ</w:t>
      </w:r>
      <w:bookmarkEnd w:id="12"/>
    </w:p>
    <w:p w:rsidR="00964741" w:rsidRDefault="002412EE" w:rsidP="00964741">
      <w:pPr>
        <w:jc w:val="both"/>
      </w:pPr>
      <w:r>
        <w:t xml:space="preserve">Власти Чувашии планируют резервирование земельных участков для новой скоростной автотрассы </w:t>
      </w:r>
      <w:r w:rsidR="00964741">
        <w:t>«</w:t>
      </w:r>
      <w:r>
        <w:t xml:space="preserve">Москва </w:t>
      </w:r>
      <w:r w:rsidR="00964741">
        <w:t xml:space="preserve"> – </w:t>
      </w:r>
      <w:r>
        <w:t xml:space="preserve">Нижний Новгород </w:t>
      </w:r>
      <w:r w:rsidR="00964741">
        <w:t xml:space="preserve"> – </w:t>
      </w:r>
      <w:r>
        <w:t>Казань</w:t>
      </w:r>
      <w:r w:rsidR="00964741">
        <w:t>»</w:t>
      </w:r>
      <w:r>
        <w:t xml:space="preserve">, строительство которой включено в шестилетний план ГК </w:t>
      </w:r>
      <w:r w:rsidR="00964741">
        <w:t>«</w:t>
      </w:r>
      <w:r>
        <w:t>Автодор</w:t>
      </w:r>
      <w:r w:rsidR="00964741">
        <w:t>»</w:t>
      </w:r>
      <w:r>
        <w:t>.</w:t>
      </w:r>
    </w:p>
    <w:p w:rsidR="00964741" w:rsidRDefault="002412EE" w:rsidP="00964741">
      <w:pPr>
        <w:jc w:val="both"/>
      </w:pPr>
      <w:r>
        <w:t>Соответствующий проект распоряжения Кабмина Чувашии опубликован на портале нормативных правовых актов республики.</w:t>
      </w:r>
    </w:p>
    <w:p w:rsidR="00964741" w:rsidRDefault="002412EE" w:rsidP="00964741">
      <w:pPr>
        <w:jc w:val="both"/>
      </w:pPr>
      <w:r>
        <w:t xml:space="preserve">Согласно документу, республиканский </w:t>
      </w:r>
      <w:r w:rsidRPr="00964741">
        <w:rPr>
          <w:b/>
        </w:rPr>
        <w:t>Минтранс</w:t>
      </w:r>
      <w:r>
        <w:t xml:space="preserve"> и администрации 6 районов Чувашии должны определить перечень объектов недвижимости и земельных участков, которые в соответствии с проектной документацией могут оказаться в зоне строительства автотрассы на территории Чувашии.</w:t>
      </w:r>
    </w:p>
    <w:p w:rsidR="00964741" w:rsidRDefault="002412EE" w:rsidP="00964741">
      <w:pPr>
        <w:jc w:val="both"/>
      </w:pPr>
      <w:r>
        <w:t>В связи с реализацией проекта планируется также внести изменения в схемы территориального планирования муниципальных районов, генпланы поселений, ограничить распоряжение объектами недвижимости и земельными участками, которые могут оказаться в зоне строительства, обеспечить мониторинг принятия решений о застройке этих территорий, а также мониторинг оборота участков земель сельскохозяйственного назначения.</w:t>
      </w:r>
    </w:p>
    <w:p w:rsidR="00964741" w:rsidRDefault="002412EE" w:rsidP="00964741">
      <w:pPr>
        <w:jc w:val="both"/>
      </w:pPr>
      <w:r>
        <w:t xml:space="preserve">Как сообщалось, ГК </w:t>
      </w:r>
      <w:r w:rsidR="00964741">
        <w:t>«</w:t>
      </w:r>
      <w:r>
        <w:t>Автодор</w:t>
      </w:r>
      <w:r w:rsidR="00964741">
        <w:t>»</w:t>
      </w:r>
      <w:r>
        <w:t xml:space="preserve"> объявила о планах строительства скоростной трассы </w:t>
      </w:r>
      <w:r w:rsidR="00964741">
        <w:t>«</w:t>
      </w:r>
      <w:r>
        <w:t xml:space="preserve">Москва </w:t>
      </w:r>
      <w:r w:rsidR="00964741">
        <w:t xml:space="preserve"> – </w:t>
      </w:r>
      <w:r>
        <w:t xml:space="preserve">Нижний Новгород </w:t>
      </w:r>
      <w:r w:rsidR="00964741">
        <w:t xml:space="preserve"> – </w:t>
      </w:r>
      <w:r>
        <w:t>Казань</w:t>
      </w:r>
      <w:r w:rsidR="00964741">
        <w:t>»</w:t>
      </w:r>
      <w:r>
        <w:t xml:space="preserve">, которая станет составной частью транспортного коридора </w:t>
      </w:r>
      <w:r w:rsidR="00964741">
        <w:t>«</w:t>
      </w:r>
      <w:r>
        <w:t xml:space="preserve">Европа </w:t>
      </w:r>
      <w:r w:rsidR="00964741">
        <w:t xml:space="preserve"> – </w:t>
      </w:r>
      <w:r>
        <w:t>Западный Китай</w:t>
      </w:r>
      <w:r w:rsidR="00964741">
        <w:t>»</w:t>
      </w:r>
      <w:r>
        <w:t xml:space="preserve">. Стоимость проекта оценивается в 540-550 млрд рублей, завершить стройку </w:t>
      </w:r>
      <w:r w:rsidR="00964741">
        <w:t>«</w:t>
      </w:r>
      <w:r>
        <w:t>Автодор</w:t>
      </w:r>
      <w:r w:rsidR="00964741">
        <w:t>»</w:t>
      </w:r>
      <w:r>
        <w:t xml:space="preserve"> намерен в 2024 году.</w:t>
      </w:r>
    </w:p>
    <w:p w:rsidR="00964741" w:rsidRDefault="002412EE" w:rsidP="00964741">
      <w:pPr>
        <w:jc w:val="both"/>
      </w:pPr>
      <w:r>
        <w:t xml:space="preserve">Речь идет о строительстве участка новой автодороги протяженностью 729 км. Ожидается, что проект будет реализован через концессионные соглашения, при этом внебюджетные средства </w:t>
      </w:r>
      <w:r w:rsidR="00964741">
        <w:t>«</w:t>
      </w:r>
      <w:r>
        <w:t>по пессимистическому прогнозу</w:t>
      </w:r>
      <w:r w:rsidR="00964741">
        <w:t>»</w:t>
      </w:r>
      <w:r>
        <w:t xml:space="preserve"> запланированы на уровне 30%, </w:t>
      </w:r>
      <w:r w:rsidR="00964741">
        <w:t>«</w:t>
      </w:r>
      <w:r>
        <w:t>по оптимальным</w:t>
      </w:r>
      <w:r w:rsidR="00964741">
        <w:t>»</w:t>
      </w:r>
      <w:r>
        <w:t xml:space="preserve"> оценкам </w:t>
      </w:r>
      <w:r w:rsidR="00964741">
        <w:t xml:space="preserve"> – </w:t>
      </w:r>
      <w:r>
        <w:t>от 30% до 40%.</w:t>
      </w:r>
    </w:p>
    <w:p w:rsidR="002412EE" w:rsidRDefault="002412EE" w:rsidP="00964741">
      <w:pPr>
        <w:jc w:val="both"/>
      </w:pPr>
      <w:r>
        <w:t xml:space="preserve">Председатель правления ГК </w:t>
      </w:r>
      <w:r w:rsidR="00964741">
        <w:t>«</w:t>
      </w:r>
      <w:r>
        <w:t>Автодор</w:t>
      </w:r>
      <w:r w:rsidR="00964741">
        <w:t>»</w:t>
      </w:r>
      <w:r>
        <w:t xml:space="preserve"> Сергей Кельбах, анонсируя проект, говорил, что планируемая ВСМ </w:t>
      </w:r>
      <w:r w:rsidR="00964741">
        <w:t>«</w:t>
      </w:r>
      <w:r>
        <w:t xml:space="preserve">Москва </w:t>
      </w:r>
      <w:r w:rsidR="00964741">
        <w:t xml:space="preserve"> – </w:t>
      </w:r>
      <w:r>
        <w:t>Казань</w:t>
      </w:r>
      <w:r w:rsidR="00964741">
        <w:t>»</w:t>
      </w:r>
      <w:r>
        <w:t xml:space="preserve"> и автодорога, о которой идет речь, совпадают </w:t>
      </w:r>
      <w:r w:rsidR="00964741">
        <w:t>«</w:t>
      </w:r>
      <w:r>
        <w:t>по общему направлению</w:t>
      </w:r>
      <w:r w:rsidR="00964741">
        <w:t>»</w:t>
      </w:r>
      <w:r>
        <w:t xml:space="preserve">. </w:t>
      </w:r>
      <w:r w:rsidR="00964741">
        <w:t>«</w:t>
      </w:r>
      <w:r>
        <w:t xml:space="preserve">Но на стадии финансово-экономического обоснования мы внимательно изучили грузопоток, пассажиропоток, то есть взаимовлияние ВСМ на скоростную дорогу </w:t>
      </w:r>
      <w:r w:rsidR="00964741">
        <w:t>«</w:t>
      </w:r>
      <w:r>
        <w:t>Москва-Казань</w:t>
      </w:r>
      <w:r w:rsidR="00964741">
        <w:t>»</w:t>
      </w:r>
      <w:r>
        <w:t xml:space="preserve"> и наоборот. Эти дороги </w:t>
      </w:r>
      <w:r w:rsidR="00964741">
        <w:t xml:space="preserve"> – </w:t>
      </w:r>
      <w:r>
        <w:t xml:space="preserve">железная и автомобильная </w:t>
      </w:r>
      <w:r w:rsidR="00964741">
        <w:t xml:space="preserve"> – </w:t>
      </w:r>
      <w:r>
        <w:t xml:space="preserve">несут совершенно разую нагрузку. Взаимное влияние, конечно, есть, но оно совершенно невелико. Потому что ВСМ </w:t>
      </w:r>
      <w:r w:rsidR="00964741">
        <w:t xml:space="preserve"> – </w:t>
      </w:r>
      <w:r>
        <w:t xml:space="preserve">это перевозка пассажиров, а автомобильная дорога </w:t>
      </w:r>
      <w:r w:rsidR="00964741">
        <w:t xml:space="preserve"> – </w:t>
      </w:r>
      <w:r>
        <w:t>это грузовой трафик в первую очередь</w:t>
      </w:r>
      <w:r w:rsidR="00964741">
        <w:t>»</w:t>
      </w:r>
      <w:r>
        <w:t xml:space="preserve">, </w:t>
      </w:r>
      <w:r w:rsidR="00964741">
        <w:t xml:space="preserve"> – </w:t>
      </w:r>
      <w:r>
        <w:t>говорил С.Кельбах.</w:t>
      </w:r>
    </w:p>
    <w:p w:rsidR="001F6220" w:rsidRPr="001F6220" w:rsidRDefault="001F6220" w:rsidP="00964741">
      <w:pPr>
        <w:pStyle w:val="3"/>
        <w:jc w:val="both"/>
        <w:rPr>
          <w:rFonts w:ascii="Times New Roman" w:hAnsi="Times New Roman"/>
          <w:sz w:val="24"/>
          <w:szCs w:val="24"/>
        </w:rPr>
      </w:pPr>
      <w:bookmarkStart w:id="13" w:name="_Toc526925766"/>
      <w:r w:rsidRPr="001F6220">
        <w:rPr>
          <w:rFonts w:ascii="Times New Roman" w:hAnsi="Times New Roman"/>
          <w:sz w:val="24"/>
          <w:szCs w:val="24"/>
        </w:rPr>
        <w:t>ТАСС; 2018.10.09; НА ПРИВЕДЕНИЕ ДОРОГ КОМИ К НОРМАТИВНОМУ СОСТОЯНИЮ НУЖНА РАВНАЯ БЮДЖЕТУ РЕГИОНА СУММА</w:t>
      </w:r>
      <w:bookmarkEnd w:id="13"/>
    </w:p>
    <w:p w:rsidR="00964741" w:rsidRDefault="001F6220" w:rsidP="00964741">
      <w:pPr>
        <w:jc w:val="both"/>
      </w:pPr>
      <w:r>
        <w:t>Приведение дорог в Республике Коми к нормативному состоянию требует порядка 70 млрд рублей, что приравняется объему бюджета региона. Об этом заявил во вторник замминистр финансов республики Алексей Маегов.</w:t>
      </w:r>
    </w:p>
    <w:p w:rsidR="00964741" w:rsidRDefault="00964741" w:rsidP="00964741">
      <w:pPr>
        <w:jc w:val="both"/>
      </w:pPr>
      <w:r>
        <w:t>«</w:t>
      </w:r>
      <w:r w:rsidR="001F6220">
        <w:t xml:space="preserve">Чтобы привести дороги в нормативное состояние, надо 60 </w:t>
      </w:r>
      <w:r>
        <w:t xml:space="preserve"> – </w:t>
      </w:r>
      <w:r w:rsidR="001F6220">
        <w:t>70 млрд рублей, это еще один бюджет Коми</w:t>
      </w:r>
      <w:r>
        <w:t>»</w:t>
      </w:r>
      <w:r w:rsidR="001F6220">
        <w:t xml:space="preserve">, </w:t>
      </w:r>
      <w:r>
        <w:t xml:space="preserve"> – </w:t>
      </w:r>
      <w:r w:rsidR="001F6220">
        <w:t>сказал он на заседании постоянного комитета Парламентской Ассоциации Северо-Запада России по экономической политике и бюджетным вопросам, которое проходит в Мурманске.</w:t>
      </w:r>
    </w:p>
    <w:p w:rsidR="00964741" w:rsidRDefault="001F6220" w:rsidP="00964741">
      <w:pPr>
        <w:jc w:val="both"/>
      </w:pPr>
      <w:r>
        <w:t>По данным Маегова, последующее содержание дорог обойдется в 20 млрд рублей ежегодно. При этом дорожный фонд республики составляет 4 млрд рублей.</w:t>
      </w:r>
    </w:p>
    <w:p w:rsidR="00964741" w:rsidRDefault="001F6220" w:rsidP="00964741">
      <w:pPr>
        <w:jc w:val="both"/>
      </w:pPr>
      <w:r>
        <w:t xml:space="preserve">Как отметил замминистра, сложности транспортной инфраструктуры </w:t>
      </w:r>
      <w:r w:rsidR="00964741">
        <w:t xml:space="preserve"> – </w:t>
      </w:r>
      <w:r>
        <w:t>одна из важных особенностей северных территорий, ее нужно учитывать при определении объема федеральной поддержки. По мнению Маегова, сегодня это не делается должным образом.</w:t>
      </w:r>
    </w:p>
    <w:p w:rsidR="001F6220" w:rsidRDefault="001F6220" w:rsidP="00964741">
      <w:pPr>
        <w:jc w:val="both"/>
      </w:pPr>
    </w:p>
    <w:p w:rsidR="001F6220" w:rsidRDefault="001F6220" w:rsidP="00964741">
      <w:pPr>
        <w:jc w:val="both"/>
      </w:pPr>
      <w:r>
        <w:t xml:space="preserve">Бюджет республики на 2018 год был утвержден по доходам в объеме 67,356 млрд рублей, расходам </w:t>
      </w:r>
      <w:r w:rsidR="00964741">
        <w:t xml:space="preserve"> – </w:t>
      </w:r>
      <w:r>
        <w:t xml:space="preserve">71,857 млрд рублей, дефициту </w:t>
      </w:r>
      <w:r w:rsidR="00964741">
        <w:t xml:space="preserve"> – </w:t>
      </w:r>
      <w:r>
        <w:t>4,5 млрд рублей.</w:t>
      </w:r>
    </w:p>
    <w:p w:rsidR="001F6220" w:rsidRDefault="00A822D3" w:rsidP="00964741">
      <w:pPr>
        <w:jc w:val="both"/>
      </w:pPr>
      <w:hyperlink r:id="rId16" w:history="1">
        <w:r w:rsidR="001F6220" w:rsidRPr="00DE32C5">
          <w:rPr>
            <w:rStyle w:val="a9"/>
          </w:rPr>
          <w:t>https://tass.ru/ekonomika/5652095</w:t>
        </w:r>
      </w:hyperlink>
    </w:p>
    <w:p w:rsidR="0028077C" w:rsidRPr="0028077C" w:rsidRDefault="0028077C" w:rsidP="00964741">
      <w:pPr>
        <w:pStyle w:val="3"/>
        <w:jc w:val="both"/>
        <w:rPr>
          <w:rFonts w:ascii="Times New Roman" w:hAnsi="Times New Roman"/>
          <w:sz w:val="24"/>
          <w:szCs w:val="24"/>
        </w:rPr>
      </w:pPr>
      <w:bookmarkStart w:id="14" w:name="_Toc526925767"/>
      <w:r w:rsidRPr="0028077C">
        <w:rPr>
          <w:rFonts w:ascii="Times New Roman" w:hAnsi="Times New Roman"/>
          <w:sz w:val="24"/>
          <w:szCs w:val="24"/>
        </w:rPr>
        <w:t>ИНТЕРФАКС; 2018.10.09; МОСТ ЧЕРЕЗ ЕНИСЕЙ В КЫЗЫЛЕ, СТРОИВШИЙСЯ ВОЕННЫМИ ЖЕЛЕЗНОДОРОЖНИКАМИ, ОТКРОЮТ 12 ОКТЯБРЯ</w:t>
      </w:r>
      <w:bookmarkEnd w:id="14"/>
    </w:p>
    <w:p w:rsidR="00964741" w:rsidRDefault="0028077C" w:rsidP="00964741">
      <w:pPr>
        <w:jc w:val="both"/>
      </w:pPr>
      <w:r>
        <w:t>Движение по автомобильному мосту через Енисей в столице Тувы Кызыле откроют на этой неделе, сообщили во вторник в министерстве обороны РФ.</w:t>
      </w:r>
    </w:p>
    <w:p w:rsidR="00964741" w:rsidRDefault="00964741" w:rsidP="00964741">
      <w:pPr>
        <w:jc w:val="both"/>
      </w:pPr>
      <w:r>
        <w:t>«</w:t>
      </w:r>
      <w:r w:rsidR="0028077C">
        <w:t>12 октября в городе Кызыл под руководством заместителя министра обороны РФ генерала армии Дмитрия Булгакова состоится торжественное открытие автодорожного моста через реку Большой Енисей</w:t>
      </w:r>
      <w:r>
        <w:t>»</w:t>
      </w:r>
      <w:r w:rsidR="0028077C">
        <w:t xml:space="preserve">, </w:t>
      </w:r>
      <w:r>
        <w:t xml:space="preserve"> – </w:t>
      </w:r>
      <w:r w:rsidR="0028077C">
        <w:t>говорится в сообщении.</w:t>
      </w:r>
    </w:p>
    <w:p w:rsidR="00964741" w:rsidRDefault="0028077C" w:rsidP="00964741">
      <w:pPr>
        <w:jc w:val="both"/>
      </w:pPr>
      <w:r>
        <w:t>Новый мост возведен военными железнодорожниками Центрального военного округа (ЦВО).</w:t>
      </w:r>
    </w:p>
    <w:p w:rsidR="00964741" w:rsidRDefault="00964741" w:rsidP="00964741">
      <w:pPr>
        <w:jc w:val="both"/>
      </w:pPr>
      <w:r>
        <w:t>«</w:t>
      </w:r>
      <w:r w:rsidR="0028077C">
        <w:t>Построенный мост обеспечит пропуск автомобильной и гусеничной нагрузки в габаритах 7 метров, длина моста составляет 327 метров, грузоподъемность до 60 тонн, высота 10 метров. Пропускная способность сооружения 4 тысячи автомобилей в сутки, также мостовая конструкция имеет пешеходный переход</w:t>
      </w:r>
      <w:r>
        <w:t>»</w:t>
      </w:r>
      <w:r w:rsidR="0028077C">
        <w:t xml:space="preserve">, </w:t>
      </w:r>
      <w:r>
        <w:t xml:space="preserve"> – </w:t>
      </w:r>
      <w:r w:rsidR="0028077C">
        <w:t>добавили в министерстве.</w:t>
      </w:r>
    </w:p>
    <w:p w:rsidR="0028077C" w:rsidRDefault="0028077C" w:rsidP="00964741">
      <w:pPr>
        <w:jc w:val="both"/>
      </w:pPr>
      <w:r>
        <w:t xml:space="preserve">Ранее в пресс-службе ЦВО сообщали, что строительство моста планировалось завершить в мае 2018 года. Позднее в департаменте информации Минобороны РФ называлась другая дата </w:t>
      </w:r>
      <w:r w:rsidR="00964741">
        <w:t xml:space="preserve"> – </w:t>
      </w:r>
      <w:r>
        <w:t>сентябрь текущего года.</w:t>
      </w:r>
    </w:p>
    <w:p w:rsidR="001F6220" w:rsidRPr="001F6220" w:rsidRDefault="001F6220" w:rsidP="00964741">
      <w:pPr>
        <w:pStyle w:val="3"/>
        <w:jc w:val="both"/>
        <w:rPr>
          <w:rFonts w:ascii="Times New Roman" w:hAnsi="Times New Roman"/>
          <w:sz w:val="24"/>
          <w:szCs w:val="24"/>
        </w:rPr>
      </w:pPr>
      <w:bookmarkStart w:id="15" w:name="_Toc526925768"/>
      <w:r w:rsidRPr="001F6220">
        <w:rPr>
          <w:rFonts w:ascii="Times New Roman" w:hAnsi="Times New Roman"/>
          <w:sz w:val="24"/>
          <w:szCs w:val="24"/>
        </w:rPr>
        <w:t>RNS; 2018.10.09; МОСКОВСКИЕ ЭЛЕКТРОБУСЫ ПЕРЕВЕЗЛИ 125 ТЫС. ПАССАЖИРОВ С МОМЕНТА ЗАПУСКА</w:t>
      </w:r>
      <w:bookmarkEnd w:id="15"/>
    </w:p>
    <w:p w:rsidR="00964741" w:rsidRDefault="001F6220" w:rsidP="00964741">
      <w:pPr>
        <w:jc w:val="both"/>
      </w:pPr>
      <w:r>
        <w:t>Московские электробусы перевезли 125 тыс. пассажиров с момента запуска, говорится в сообщении департамента транспорта Москвы.</w:t>
      </w:r>
    </w:p>
    <w:p w:rsidR="00964741" w:rsidRDefault="00964741" w:rsidP="00964741">
      <w:pPr>
        <w:jc w:val="both"/>
      </w:pPr>
      <w:r>
        <w:t>«</w:t>
      </w:r>
      <w:r w:rsidR="001F6220">
        <w:t>Если в сентябре каждый день новым транспортом пользовались в среднем 3 тыс. человек, то на данный момент в будни дни пассажиропоток вырос до 4 тыс. С 1 октября в электробусах начало действовать единое тарифное меню Московского транспорта и все льготы</w:t>
      </w:r>
      <w:r>
        <w:t>»</w:t>
      </w:r>
      <w:r w:rsidR="001F6220">
        <w:t xml:space="preserve">, </w:t>
      </w:r>
      <w:r>
        <w:t xml:space="preserve"> – </w:t>
      </w:r>
      <w:r w:rsidR="001F6220">
        <w:t>говорится в сообщении.</w:t>
      </w:r>
    </w:p>
    <w:p w:rsidR="00964741" w:rsidRDefault="001F6220" w:rsidP="00964741">
      <w:pPr>
        <w:jc w:val="both"/>
      </w:pPr>
      <w:r>
        <w:t>Электробусы работают на маршруте № 73 от ВДНХ до 6-го микрорайона Бибирева. Ожидается, что до конца года новый транспорт выйдет еще на 5 маршрутов, к этому времени запланирована поставка в общей сложности 100 автобусов на электрической тяге, указано в сообщении.</w:t>
      </w:r>
    </w:p>
    <w:p w:rsidR="00964741" w:rsidRDefault="001F6220" w:rsidP="00964741">
      <w:pPr>
        <w:jc w:val="both"/>
      </w:pPr>
      <w:r>
        <w:t>Новый транспорт в столицу поставляют КамАЗ и ГАЗ. Каждый из них до конца марта 2019 года поставит по 100 электробусов и 31 зарядной станции, сообщили в департаменте.</w:t>
      </w:r>
    </w:p>
    <w:p w:rsidR="00964741" w:rsidRDefault="001F6220" w:rsidP="00964741">
      <w:pPr>
        <w:jc w:val="both"/>
      </w:pPr>
      <w:r>
        <w:t>Московский электробус вмещает 85 пассажиров, имеет 30 мест для сидения. Салон оснащен системами климат-контроля, USB-разъемами для зарядки мобильных устройств, информационными медиаэкранами и бесплатным Wi-Fi. Транспорт заряжается на конечных станциях маршрутов. Запас хода электробуса – более 40 км.</w:t>
      </w:r>
    </w:p>
    <w:p w:rsidR="001F6220" w:rsidRDefault="001F6220" w:rsidP="00964741">
      <w:pPr>
        <w:jc w:val="both"/>
      </w:pPr>
      <w:r>
        <w:t>В декабре 2018 года будет разыгран еще один лот на 100 электробусов для Москвы. До 2021 года планируется закупать по 300 электробусов ежегодно, в дальнейшем Москва откажется от покупки дизельных автобусов и будет приобретать только электрический транспорт, сообщили в департаменте.</w:t>
      </w:r>
    </w:p>
    <w:p w:rsidR="001F6220" w:rsidRDefault="00A822D3" w:rsidP="00964741">
      <w:pPr>
        <w:jc w:val="both"/>
      </w:pPr>
      <w:hyperlink r:id="rId17" w:history="1">
        <w:r w:rsidR="001F6220" w:rsidRPr="00DE32C5">
          <w:rPr>
            <w:rStyle w:val="a9"/>
          </w:rPr>
          <w:t>https://rns.online/transport/Moskovskie-elektrobusi-perevezli-125-tis-passazhirov-s-momenta-zapuska-2018-10-09/</w:t>
        </w:r>
      </w:hyperlink>
    </w:p>
    <w:p w:rsidR="006B6583" w:rsidRPr="006B6583" w:rsidRDefault="006B6583" w:rsidP="00964741">
      <w:pPr>
        <w:pStyle w:val="3"/>
        <w:jc w:val="both"/>
        <w:rPr>
          <w:rFonts w:ascii="Times New Roman" w:hAnsi="Times New Roman"/>
          <w:sz w:val="24"/>
          <w:szCs w:val="24"/>
        </w:rPr>
      </w:pPr>
      <w:bookmarkStart w:id="16" w:name="_Toc526925769"/>
      <w:r w:rsidRPr="006B6583">
        <w:rPr>
          <w:rFonts w:ascii="Times New Roman" w:hAnsi="Times New Roman"/>
          <w:sz w:val="24"/>
          <w:szCs w:val="24"/>
        </w:rPr>
        <w:t xml:space="preserve">РИА НОВОСТИ; 2018.10.09; ПЕРВУЮ ПАРТИЮ АВТОБУСОВ YUTONG ПЛАНИРУЮТ СОБРАТЬ В КУЗБАССЕ В НОЯБРЕ </w:t>
      </w:r>
      <w:r w:rsidR="00964741">
        <w:rPr>
          <w:rFonts w:ascii="Times New Roman" w:hAnsi="Times New Roman"/>
          <w:sz w:val="24"/>
          <w:szCs w:val="24"/>
        </w:rPr>
        <w:t xml:space="preserve"> – </w:t>
      </w:r>
      <w:r w:rsidRPr="006B6583">
        <w:rPr>
          <w:rFonts w:ascii="Times New Roman" w:hAnsi="Times New Roman"/>
          <w:sz w:val="24"/>
          <w:szCs w:val="24"/>
        </w:rPr>
        <w:t>ВЛАСТИ</w:t>
      </w:r>
      <w:bookmarkEnd w:id="16"/>
    </w:p>
    <w:p w:rsidR="00964741" w:rsidRDefault="006B6583" w:rsidP="00964741">
      <w:pPr>
        <w:jc w:val="both"/>
      </w:pPr>
      <w:r>
        <w:t>Первые автобусы марки Yutong, собранные в Кемеровской области, будут выпущены с завода в ноябре этого года, в дальнейшем объемы производства планируется увеличить с 50 единиц в месяц до 2 тысяч в год, сообщает региональная администрация.</w:t>
      </w:r>
    </w:p>
    <w:p w:rsidR="00964741" w:rsidRDefault="006B6583" w:rsidP="00964741">
      <w:pPr>
        <w:jc w:val="both"/>
      </w:pPr>
      <w:r>
        <w:t xml:space="preserve">По данным властей, производственная площадка находится в селе Драченино Ленинск-Кузнецкого района. Автобусы будут выпускать на базе предприятия ООО </w:t>
      </w:r>
      <w:r w:rsidR="00964741">
        <w:t>«</w:t>
      </w:r>
      <w:r>
        <w:t>Кузбассавто</w:t>
      </w:r>
      <w:r w:rsidR="00964741">
        <w:t>»</w:t>
      </w:r>
      <w:r>
        <w:t>, возобновившего свою деятельность после приостановки.</w:t>
      </w:r>
    </w:p>
    <w:p w:rsidR="00964741" w:rsidRDefault="00964741" w:rsidP="00964741">
      <w:pPr>
        <w:jc w:val="both"/>
      </w:pPr>
      <w:r>
        <w:t>«</w:t>
      </w:r>
      <w:r w:rsidR="006B6583">
        <w:t xml:space="preserve">Инвестиционный проект предполагает сборку автобусов мирового лидера Yutong. Ориентировочный объем инвестиций </w:t>
      </w:r>
      <w:r>
        <w:t>–</w:t>
      </w:r>
      <w:r w:rsidR="006B6583">
        <w:t xml:space="preserve"> 400 миллионов рублей. Планируется производить 2 тысячи автобусов в год. Первые транспортные средства планируется выпустить уже в ноябре</w:t>
      </w:r>
      <w:r>
        <w:t>»</w:t>
      </w:r>
      <w:r w:rsidR="006B6583">
        <w:t xml:space="preserve">, </w:t>
      </w:r>
      <w:r>
        <w:t>–</w:t>
      </w:r>
      <w:r w:rsidR="006B6583">
        <w:t xml:space="preserve"> говорится в сообщении.</w:t>
      </w:r>
    </w:p>
    <w:p w:rsidR="00964741" w:rsidRDefault="006B6583" w:rsidP="00964741">
      <w:pPr>
        <w:jc w:val="both"/>
      </w:pPr>
      <w:r>
        <w:t xml:space="preserve">Отмечается, что накануне новое производство оценили заместители губернатора Андрей Панов и Станислав Черданцев, а также председатель совета директоров </w:t>
      </w:r>
      <w:r w:rsidR="00964741">
        <w:t>«</w:t>
      </w:r>
      <w:r>
        <w:t>Кузбассавто</w:t>
      </w:r>
      <w:r w:rsidR="00964741">
        <w:t>»</w:t>
      </w:r>
      <w:r>
        <w:t xml:space="preserve"> Шамиль Мингазов (Татарстан). В цехах уже обновлено оборудование, приняты первые сотрудники (всего появится 50 новых рабочих мест).</w:t>
      </w:r>
    </w:p>
    <w:p w:rsidR="00964741" w:rsidRDefault="006B6583" w:rsidP="00964741">
      <w:pPr>
        <w:jc w:val="both"/>
      </w:pPr>
      <w:r>
        <w:t xml:space="preserve">По мнению Панова, выпуск автобусов, а в перспективе </w:t>
      </w:r>
      <w:r w:rsidR="00964741">
        <w:t>–</w:t>
      </w:r>
      <w:r>
        <w:t xml:space="preserve"> электробусов, даст толчок развитию машиностроения в регионе с дальнейшей перспективой завоевания отечественного рынка.</w:t>
      </w:r>
    </w:p>
    <w:p w:rsidR="00964741" w:rsidRDefault="00964741" w:rsidP="00964741">
      <w:pPr>
        <w:jc w:val="both"/>
      </w:pPr>
      <w:r>
        <w:t>«</w:t>
      </w:r>
      <w:r w:rsidR="006B6583">
        <w:t>На промплощадке завода первоначально будет налажена крупноузловая сборка в объеме 50 единиц в месяц. Затем мы планируем увеличить степень отечественных деталей для сборки автобусов. На кузбасском предприятии будут изготавливаться такие части, как аккумуляторы, шины, диски, половое покрытие, шумо</w:t>
      </w:r>
      <w:r>
        <w:t xml:space="preserve"> – </w:t>
      </w:r>
      <w:r w:rsidR="006B6583">
        <w:t>и теплоизоляция, сидений</w:t>
      </w:r>
      <w:r>
        <w:t>»</w:t>
      </w:r>
      <w:r w:rsidR="006B6583">
        <w:t xml:space="preserve">, </w:t>
      </w:r>
      <w:r>
        <w:t>–</w:t>
      </w:r>
      <w:r w:rsidR="006B6583">
        <w:t xml:space="preserve"> цитирует пресс-служба слова инвестора Шамиля Мингазова.</w:t>
      </w:r>
    </w:p>
    <w:p w:rsidR="00964741" w:rsidRDefault="006B6583" w:rsidP="00964741">
      <w:pPr>
        <w:jc w:val="both"/>
      </w:pPr>
      <w:r>
        <w:t>В настоящее время в Еврейском автономном округе достраивают железнодорожный мост Нижнеленинское-Тунцзян. Мост позволит доставлять машинокомплекты для сборки из Китая сначала в ЕАО, а затем в Кузбасс. По мнению Черданцева, его запуск полностью снимет проблемы логистики, и у Кузбасса появится удобный канал поставок.</w:t>
      </w:r>
    </w:p>
    <w:p w:rsidR="006B6583" w:rsidRDefault="006B6583" w:rsidP="00964741">
      <w:pPr>
        <w:jc w:val="both"/>
      </w:pPr>
      <w:r>
        <w:t xml:space="preserve">Как сообщалось ранее, запуск сборки автобусов в Кузбассе стал продолжением договоренностей, достигнутых в сентябре на Восточном экономическом форуме. Подписи под соглашением поставили губернатор Кузбасса Сергей Цивилев, глава ЕАО Александр Левинталь, генеральный директор фонда </w:t>
      </w:r>
      <w:r w:rsidR="00964741">
        <w:t>«</w:t>
      </w:r>
      <w:r>
        <w:t>Инвестиционное агентство Еврейской автономной области</w:t>
      </w:r>
      <w:r w:rsidR="00964741">
        <w:t>»</w:t>
      </w:r>
      <w:r>
        <w:t xml:space="preserve"> Михаил Юркин, председатель совета директоров ООО </w:t>
      </w:r>
      <w:r w:rsidR="00964741">
        <w:t>«</w:t>
      </w:r>
      <w:r>
        <w:t>ТЭСК</w:t>
      </w:r>
      <w:r w:rsidR="00964741">
        <w:t>»</w:t>
      </w:r>
      <w:r>
        <w:t xml:space="preserve"> и ООО </w:t>
      </w:r>
      <w:r w:rsidR="00964741">
        <w:t>«</w:t>
      </w:r>
      <w:r>
        <w:t>Кузбассавто</w:t>
      </w:r>
      <w:r w:rsidR="00964741">
        <w:t>»</w:t>
      </w:r>
      <w:r>
        <w:t xml:space="preserve"> Шамиль Мингазов и директор ООО </w:t>
      </w:r>
      <w:r w:rsidR="00964741">
        <w:t>«</w:t>
      </w:r>
      <w:r>
        <w:t>АИВ-недвижимость</w:t>
      </w:r>
      <w:r w:rsidR="00964741">
        <w:t>»</w:t>
      </w:r>
      <w:r>
        <w:t xml:space="preserve"> Альберт Зарипов.</w:t>
      </w:r>
    </w:p>
    <w:p w:rsidR="006A28F3" w:rsidRPr="0028077C" w:rsidRDefault="006A28F3" w:rsidP="00964741">
      <w:pPr>
        <w:pStyle w:val="3"/>
        <w:jc w:val="both"/>
        <w:rPr>
          <w:rFonts w:ascii="Times New Roman" w:hAnsi="Times New Roman"/>
          <w:sz w:val="24"/>
          <w:szCs w:val="24"/>
        </w:rPr>
      </w:pPr>
      <w:bookmarkStart w:id="17" w:name="_Toc526925770"/>
      <w:r w:rsidRPr="0028077C">
        <w:rPr>
          <w:rFonts w:ascii="Times New Roman" w:hAnsi="Times New Roman"/>
          <w:sz w:val="24"/>
          <w:szCs w:val="24"/>
        </w:rPr>
        <w:t>RNS; 2018.10.09; АВТОМОБИЛЬНЫЙ МОСТ ОБРУШИЛСЯ В МОРДОВИИ</w:t>
      </w:r>
      <w:bookmarkEnd w:id="17"/>
    </w:p>
    <w:p w:rsidR="00964741" w:rsidRDefault="006A28F3" w:rsidP="00964741">
      <w:pPr>
        <w:jc w:val="both"/>
      </w:pPr>
      <w:r>
        <w:t xml:space="preserve">Автомобильный мост сообщением село Дубенко </w:t>
      </w:r>
      <w:r w:rsidR="00964741">
        <w:t>–</w:t>
      </w:r>
      <w:r>
        <w:t xml:space="preserve"> село Ардатово обрушился в Дубенском районе республики Мордовия, сообщила пресс-служба регионального главка МЧС.</w:t>
      </w:r>
    </w:p>
    <w:p w:rsidR="00964741" w:rsidRDefault="006A28F3" w:rsidP="00964741">
      <w:pPr>
        <w:jc w:val="both"/>
      </w:pPr>
      <w:r>
        <w:t>В ведомстве уточнили, что обрушение железобетонного двухполосного моста длиной около 15 метров произошло в 13:25 мск. Никто не пострадал. Благодаря объездному пути отрезанных населенных пунктов не возникло.</w:t>
      </w:r>
    </w:p>
    <w:p w:rsidR="006A28F3" w:rsidRDefault="006A28F3" w:rsidP="00964741">
      <w:pPr>
        <w:jc w:val="both"/>
      </w:pPr>
      <w:r>
        <w:t>Причиной обрушения моста стал проезд грузовика, вес груза которого превысил допустимую норму. Сейчас ликвидацией последствий ЧП занимаются спасатели, в том числе сотрудники регионального главка МЧС.</w:t>
      </w:r>
    </w:p>
    <w:p w:rsidR="00964741" w:rsidRDefault="00A822D3" w:rsidP="00964741">
      <w:pPr>
        <w:jc w:val="both"/>
      </w:pPr>
      <w:hyperlink r:id="rId18" w:history="1">
        <w:r w:rsidR="006A28F3" w:rsidRPr="00DE32C5">
          <w:rPr>
            <w:rStyle w:val="a9"/>
          </w:rPr>
          <w:t>https://rns.online/transport/avtomobilnii-most-obrushilsya-v-Mordovii-2018-10-09/</w:t>
        </w:r>
      </w:hyperlink>
    </w:p>
    <w:p w:rsidR="006B6583" w:rsidRPr="006B6583" w:rsidRDefault="006B6583" w:rsidP="00964741">
      <w:pPr>
        <w:pStyle w:val="3"/>
        <w:jc w:val="both"/>
        <w:rPr>
          <w:rFonts w:ascii="Times New Roman" w:hAnsi="Times New Roman"/>
          <w:sz w:val="24"/>
          <w:szCs w:val="24"/>
        </w:rPr>
      </w:pPr>
      <w:bookmarkStart w:id="18" w:name="_Toc526925771"/>
      <w:r w:rsidRPr="006B6583">
        <w:rPr>
          <w:rFonts w:ascii="Times New Roman" w:hAnsi="Times New Roman"/>
          <w:sz w:val="24"/>
          <w:szCs w:val="24"/>
        </w:rPr>
        <w:t>РИА НОВОСТИ; 2018.10.09; ТРОЛЛЕЙБУС НАЕХАЛ НА ОСТАНОВКУ В ОРЛЕ: ТРИ ЧЕЛОВЕКА ПОГИБЛИ, ДВОЕ РАНЕНЫ</w:t>
      </w:r>
      <w:bookmarkEnd w:id="18"/>
    </w:p>
    <w:p w:rsidR="00964741" w:rsidRDefault="006B6583" w:rsidP="00964741">
      <w:pPr>
        <w:jc w:val="both"/>
      </w:pPr>
      <w:r>
        <w:t>Три человека погибли, еще двое пострадали в результате наезда троллейбуса на остановку общественного транспорта в Орле, сообщил РИА Новости представитель экстренных служб региона.</w:t>
      </w:r>
    </w:p>
    <w:p w:rsidR="00964741" w:rsidRDefault="00964741" w:rsidP="00964741">
      <w:pPr>
        <w:jc w:val="both"/>
      </w:pPr>
      <w:r>
        <w:t>«</w:t>
      </w:r>
      <w:r w:rsidR="006B6583">
        <w:t>На улице Полесская троллейбус въехал в остановку общественного транспорта. Предварительно, пострадали пять человек, трое из них погибли, двое госпитализированы</w:t>
      </w:r>
      <w:r>
        <w:t>»</w:t>
      </w:r>
      <w:r w:rsidR="006B6583">
        <w:t xml:space="preserve">, </w:t>
      </w:r>
      <w:r>
        <w:t>–</w:t>
      </w:r>
      <w:r w:rsidR="006B6583">
        <w:t xml:space="preserve"> сказал собеседник агентства.</w:t>
      </w:r>
    </w:p>
    <w:p w:rsidR="006B6583" w:rsidRDefault="006B6583" w:rsidP="00964741">
      <w:pPr>
        <w:jc w:val="both"/>
      </w:pPr>
      <w:r>
        <w:t>Обстоятельства ДТП выясняются.</w:t>
      </w:r>
    </w:p>
    <w:p w:rsidR="00964741" w:rsidRDefault="00964741" w:rsidP="00964741">
      <w:pPr>
        <w:jc w:val="both"/>
      </w:pPr>
      <w:r>
        <w:t>На ту же тему:</w:t>
      </w:r>
    </w:p>
    <w:p w:rsidR="00964741" w:rsidRDefault="00A822D3" w:rsidP="00964741">
      <w:pPr>
        <w:jc w:val="both"/>
      </w:pPr>
      <w:hyperlink r:id="rId19" w:history="1">
        <w:r w:rsidR="00964741" w:rsidRPr="00DE32C5">
          <w:rPr>
            <w:rStyle w:val="a9"/>
          </w:rPr>
          <w:t>https://rg.ru/2018/10/09/reg-cfo/ochevidcy-rasskazali-o-dtp-v-orle-s-uchastiem-trollejbusa.html</w:t>
        </w:r>
      </w:hyperlink>
    </w:p>
    <w:p w:rsidR="006A28F3" w:rsidRPr="006A28F3" w:rsidRDefault="006A28F3" w:rsidP="00964741">
      <w:pPr>
        <w:pStyle w:val="3"/>
        <w:jc w:val="both"/>
        <w:rPr>
          <w:rFonts w:ascii="Times New Roman" w:hAnsi="Times New Roman"/>
          <w:sz w:val="24"/>
          <w:szCs w:val="24"/>
        </w:rPr>
      </w:pPr>
      <w:bookmarkStart w:id="19" w:name="_Toc526925772"/>
      <w:r w:rsidRPr="006A28F3">
        <w:rPr>
          <w:rFonts w:ascii="Times New Roman" w:hAnsi="Times New Roman"/>
          <w:sz w:val="24"/>
          <w:szCs w:val="24"/>
        </w:rPr>
        <w:t>ТАСС; 2018; 10.09; ДВА ЧЕЛОВЕКА ПОСТРАДАЛИ В АВАРИИ С АВТОБУСОМ НА КИЕВСКОМ ШОССЕ В МОСКВЕ</w:t>
      </w:r>
      <w:bookmarkEnd w:id="19"/>
    </w:p>
    <w:p w:rsidR="00964741" w:rsidRDefault="006A28F3" w:rsidP="00964741">
      <w:pPr>
        <w:jc w:val="both"/>
      </w:pPr>
      <w:r>
        <w:t>Автобус и легковой автомобиль столкнулись на Киевском шоссе, пострадали два человека. Об этом ТАСС сообщили в пресс-службе столичного департамента по делам гражданской обороны, ЧС и пожарной безопасности.</w:t>
      </w:r>
    </w:p>
    <w:p w:rsidR="00964741" w:rsidRDefault="00964741" w:rsidP="00964741">
      <w:pPr>
        <w:jc w:val="both"/>
      </w:pPr>
      <w:r>
        <w:t>«</w:t>
      </w:r>
      <w:r w:rsidR="006A28F3">
        <w:t>Вертолет Московского авиационного центра вылетел в район города Московский на Киевское шоссе, где произошло ДТП с участием автобуса и автомобиля. В автобусе никто не пострадал, а в автомобиле два человека получили травмы</w:t>
      </w:r>
      <w:r>
        <w:t>»</w:t>
      </w:r>
      <w:r w:rsidR="006A28F3">
        <w:t xml:space="preserve">, </w:t>
      </w:r>
      <w:r>
        <w:t xml:space="preserve"> – </w:t>
      </w:r>
      <w:r w:rsidR="006A28F3">
        <w:t>сказал собеседник агентства.</w:t>
      </w:r>
    </w:p>
    <w:p w:rsidR="006A28F3" w:rsidRDefault="006A28F3" w:rsidP="00964741">
      <w:pPr>
        <w:jc w:val="both"/>
      </w:pPr>
      <w:r>
        <w:t>Экипаж санитарного вертолета эвакуировал с места аварии пострадавшую женщину в больницу. В полете ее сопровождает авиамедицинская бригада.</w:t>
      </w:r>
    </w:p>
    <w:p w:rsidR="006A28F3" w:rsidRDefault="00A822D3" w:rsidP="00964741">
      <w:pPr>
        <w:jc w:val="both"/>
      </w:pPr>
      <w:hyperlink r:id="rId20" w:history="1">
        <w:r w:rsidR="006A28F3" w:rsidRPr="00DE32C5">
          <w:rPr>
            <w:rStyle w:val="a9"/>
          </w:rPr>
          <w:t>https://tass.ru/proisshestviya/5652630</w:t>
        </w:r>
      </w:hyperlink>
    </w:p>
    <w:p w:rsidR="002412EE" w:rsidRPr="002412EE" w:rsidRDefault="002412EE" w:rsidP="00964741">
      <w:pPr>
        <w:pStyle w:val="3"/>
        <w:jc w:val="both"/>
        <w:rPr>
          <w:rFonts w:ascii="Times New Roman" w:hAnsi="Times New Roman"/>
          <w:sz w:val="24"/>
          <w:szCs w:val="24"/>
        </w:rPr>
      </w:pPr>
      <w:bookmarkStart w:id="20" w:name="_Toc526925774"/>
      <w:r w:rsidRPr="002412EE">
        <w:rPr>
          <w:rFonts w:ascii="Times New Roman" w:hAnsi="Times New Roman"/>
          <w:sz w:val="24"/>
          <w:szCs w:val="24"/>
        </w:rPr>
        <w:t>ИНТЕРФАКС; 2018.10.09;</w:t>
      </w:r>
      <w:r w:rsidR="00964741">
        <w:rPr>
          <w:rFonts w:ascii="Times New Roman" w:hAnsi="Times New Roman"/>
          <w:sz w:val="24"/>
          <w:szCs w:val="24"/>
        </w:rPr>
        <w:t xml:space="preserve"> </w:t>
      </w:r>
      <w:r w:rsidRPr="002412EE">
        <w:rPr>
          <w:rFonts w:ascii="Times New Roman" w:hAnsi="Times New Roman"/>
          <w:sz w:val="24"/>
          <w:szCs w:val="24"/>
        </w:rPr>
        <w:t>РОСТ ГРУЗОВЫХ Ж/Д ПЕРЕВОЗОК В РФ ПО ИТОГАМ ЯНВАРЯ-СЕНТЯБРЯ ЗАМЕДЛИЛСЯ ДО 3%</w:t>
      </w:r>
      <w:bookmarkEnd w:id="20"/>
    </w:p>
    <w:p w:rsidR="00964741" w:rsidRDefault="002412EE" w:rsidP="00964741">
      <w:pPr>
        <w:jc w:val="both"/>
      </w:pPr>
      <w:r>
        <w:t xml:space="preserve">Грузовые перевозки на железных дорогах РФ в январе-сентябре 2018 года увеличились на 3% по сравнению с тем же периодом 2017 г., до 1,06 млрд тонн, следует из материалов ОАО </w:t>
      </w:r>
      <w:r w:rsidR="00964741">
        <w:t>«</w:t>
      </w:r>
      <w:r>
        <w:t>Российские железные дороги</w:t>
      </w:r>
      <w:r w:rsidR="00964741">
        <w:t>»</w:t>
      </w:r>
      <w:r>
        <w:t xml:space="preserve">, с которыми ознакомился </w:t>
      </w:r>
      <w:r w:rsidR="00964741">
        <w:t>«</w:t>
      </w:r>
      <w:r>
        <w:t>Интерфакс</w:t>
      </w:r>
      <w:r w:rsidR="00964741">
        <w:t>»</w:t>
      </w:r>
      <w:r>
        <w:t>.</w:t>
      </w:r>
    </w:p>
    <w:p w:rsidR="00964741" w:rsidRDefault="002412EE" w:rsidP="00964741">
      <w:pPr>
        <w:jc w:val="both"/>
      </w:pPr>
      <w:r>
        <w:t xml:space="preserve">По итогам 8 месяцев 2018 г. рост составлял 3,2%, </w:t>
      </w:r>
      <w:r w:rsidR="00964741">
        <w:t xml:space="preserve"> – </w:t>
      </w:r>
      <w:r>
        <w:t xml:space="preserve">как и в январе-июле, по итогам I полугодия </w:t>
      </w:r>
      <w:r w:rsidR="00964741">
        <w:t xml:space="preserve"> – </w:t>
      </w:r>
      <w:r>
        <w:t xml:space="preserve">3,5%, пяти месяцев </w:t>
      </w:r>
      <w:r w:rsidR="00964741">
        <w:t xml:space="preserve"> – </w:t>
      </w:r>
      <w:r>
        <w:t xml:space="preserve">3,4%, четырех </w:t>
      </w:r>
      <w:r w:rsidR="00964741">
        <w:t xml:space="preserve"> – </w:t>
      </w:r>
      <w:r>
        <w:t xml:space="preserve">3,2%, в I квартале </w:t>
      </w:r>
      <w:r w:rsidR="00964741">
        <w:t xml:space="preserve"> – </w:t>
      </w:r>
      <w:r>
        <w:t xml:space="preserve">3,1%, в январе-феврале </w:t>
      </w:r>
      <w:r w:rsidR="00964741">
        <w:t xml:space="preserve"> – </w:t>
      </w:r>
      <w:r>
        <w:t xml:space="preserve">3,4%, в январе </w:t>
      </w:r>
      <w:r w:rsidR="00964741">
        <w:t xml:space="preserve"> – </w:t>
      </w:r>
      <w:r>
        <w:t>3,2%.</w:t>
      </w:r>
    </w:p>
    <w:p w:rsidR="00964741" w:rsidRDefault="002412EE" w:rsidP="00964741">
      <w:pPr>
        <w:jc w:val="both"/>
      </w:pPr>
      <w:r>
        <w:t xml:space="preserve">Объем транспортировки грузов внутри РФ за 9 месяцев 2018 г. увеличился на 2,4%, составив 622,8 млн тонн. Импорт сократился на 4,4%, до 58,7 млн тонн, транзит вырос на 9,3%, до 17,4 млн тонн, экспорт </w:t>
      </w:r>
      <w:r w:rsidR="00964741">
        <w:t xml:space="preserve"> – </w:t>
      </w:r>
      <w:r>
        <w:t>на 5,2%, до 361 млн тонн.</w:t>
      </w:r>
    </w:p>
    <w:p w:rsidR="002412EE" w:rsidRDefault="002412EE" w:rsidP="00964741">
      <w:pPr>
        <w:jc w:val="both"/>
      </w:pPr>
      <w:r>
        <w:t xml:space="preserve">Международные перевозки грузов через порты страны по итогам января-сентября 2018 г. увеличились на 5,5%, до 236,6 млн тонн, через сухопутные пограничные переходы </w:t>
      </w:r>
      <w:r w:rsidR="00964741">
        <w:t xml:space="preserve"> – </w:t>
      </w:r>
      <w:r>
        <w:t>на 2,1%, до 200,5 млн тонн.</w:t>
      </w:r>
    </w:p>
    <w:p w:rsidR="006A28F3" w:rsidRPr="006A28F3" w:rsidRDefault="006A28F3" w:rsidP="00964741">
      <w:pPr>
        <w:pStyle w:val="3"/>
        <w:jc w:val="both"/>
        <w:rPr>
          <w:rFonts w:ascii="Times New Roman" w:hAnsi="Times New Roman"/>
          <w:sz w:val="24"/>
          <w:szCs w:val="24"/>
        </w:rPr>
      </w:pPr>
      <w:bookmarkStart w:id="21" w:name="_Toc526925775"/>
      <w:r w:rsidRPr="006A28F3">
        <w:rPr>
          <w:rFonts w:ascii="Times New Roman" w:hAnsi="Times New Roman"/>
          <w:sz w:val="24"/>
          <w:szCs w:val="24"/>
        </w:rPr>
        <w:t>RNS; 2018.10.09; ПЕРВЫЙ Ж/Д МОСТ ЧЕРЕЗ АМУР МЕЖДУ РОССИЕЙ И КИТАЕМ ОТКРОЮТ В СЕРЕДИНЕ 2019 ГОДА</w:t>
      </w:r>
      <w:bookmarkEnd w:id="21"/>
    </w:p>
    <w:p w:rsidR="00964741" w:rsidRDefault="006A28F3" w:rsidP="00964741">
      <w:pPr>
        <w:jc w:val="both"/>
      </w:pPr>
      <w:r>
        <w:t>Российско-китайский инвестиционный фонд (РКИФ, создан Российским фондом прямых инвестиций и China Investment Corporation) объявил о соединении российской и китайской частей первого в истории железнодорожного моста через реку Амур на участке границы между Россией и КНР, сообщил журналистам глава РФПИ Кирилл Дмитриев.</w:t>
      </w:r>
    </w:p>
    <w:p w:rsidR="00964741" w:rsidRDefault="00964741" w:rsidP="00964741">
      <w:pPr>
        <w:jc w:val="both"/>
      </w:pPr>
      <w:r>
        <w:t>«</w:t>
      </w:r>
      <w:r w:rsidR="006A28F3">
        <w:t xml:space="preserve">Амурский мост </w:t>
      </w:r>
      <w:r>
        <w:t xml:space="preserve"> – </w:t>
      </w:r>
      <w:r w:rsidR="006A28F3">
        <w:t xml:space="preserve">он сомкнулся. Пока сомкнули (...) была очень сложная история. Например, зимой было очень большое количество льда, мы боялись, что снесутся опоры. Потом опоры подпилили. Это большой инфраструктурный проект </w:t>
      </w:r>
      <w:r>
        <w:t xml:space="preserve"> – </w:t>
      </w:r>
      <w:r w:rsidR="006A28F3">
        <w:t>не снеслось ничего зимой. В середине 2019 года ввод в эксплуатацию моста</w:t>
      </w:r>
      <w:r>
        <w:t>»</w:t>
      </w:r>
      <w:r w:rsidR="006A28F3">
        <w:t xml:space="preserve">, </w:t>
      </w:r>
      <w:r>
        <w:t>–</w:t>
      </w:r>
      <w:r w:rsidR="006A28F3">
        <w:t xml:space="preserve"> сказал Дмитриев, не раскрыв размер инвестиций в проект.</w:t>
      </w:r>
    </w:p>
    <w:p w:rsidR="00964741" w:rsidRDefault="006A28F3" w:rsidP="00964741">
      <w:pPr>
        <w:jc w:val="both"/>
      </w:pPr>
      <w:r>
        <w:t>Проект строительства приграничного мостового перехода через реку Амур реализуется РКИФ совместно с Фондом развития Дальнего Востока и Байкальского региона.</w:t>
      </w:r>
    </w:p>
    <w:p w:rsidR="0028077C" w:rsidRDefault="006A28F3" w:rsidP="00964741">
      <w:pPr>
        <w:jc w:val="both"/>
      </w:pPr>
      <w:r>
        <w:t>Мостовой переход будет иметь пропускную способность до 21 млн тонн в год и соединит Еврейскую автономную область с китайской провинцией Хэйлунцзян. Мост позволит создать новый экспортный коридор между Россией и Китаем. Переход сократит расстояние транспортировки до конечного потребителя примерно на 700 км по сравнению с другими действующими экспортными железнодорожными маршрутами, пояснили в РФПИ.</w:t>
      </w:r>
    </w:p>
    <w:p w:rsidR="006A28F3" w:rsidRDefault="00A822D3" w:rsidP="00964741">
      <w:pPr>
        <w:jc w:val="both"/>
      </w:pPr>
      <w:hyperlink r:id="rId21" w:history="1">
        <w:r w:rsidR="006A28F3" w:rsidRPr="00DE32C5">
          <w:rPr>
            <w:rStyle w:val="a9"/>
          </w:rPr>
          <w:t>https://m.rns.online/transport/Pervii-zhd-most-cherez-amur-mezhdu-Rossiei-i-Kitaem-otkroyut-v-seredine-2019-goda----2018-10-09/</w:t>
        </w:r>
      </w:hyperlink>
    </w:p>
    <w:p w:rsidR="006A28F3" w:rsidRPr="006A28F3" w:rsidRDefault="006A28F3" w:rsidP="00964741">
      <w:pPr>
        <w:pStyle w:val="3"/>
        <w:jc w:val="both"/>
        <w:rPr>
          <w:rFonts w:ascii="Times New Roman" w:hAnsi="Times New Roman"/>
          <w:sz w:val="24"/>
          <w:szCs w:val="24"/>
        </w:rPr>
      </w:pPr>
      <w:bookmarkStart w:id="22" w:name="_Toc526925776"/>
      <w:r w:rsidRPr="006A28F3">
        <w:rPr>
          <w:rFonts w:ascii="Times New Roman" w:hAnsi="Times New Roman"/>
          <w:sz w:val="24"/>
          <w:szCs w:val="24"/>
        </w:rPr>
        <w:t xml:space="preserve">ТАСС; 2018.10.09; РЖД С 9 ДЕКАБРЯ ЗАПУСКАЕТ ПОЕЗД САМАРА </w:t>
      </w:r>
      <w:r w:rsidR="00964741">
        <w:rPr>
          <w:rFonts w:ascii="Times New Roman" w:hAnsi="Times New Roman"/>
          <w:sz w:val="24"/>
          <w:szCs w:val="24"/>
        </w:rPr>
        <w:t xml:space="preserve"> – </w:t>
      </w:r>
      <w:r w:rsidRPr="006A28F3">
        <w:rPr>
          <w:rFonts w:ascii="Times New Roman" w:hAnsi="Times New Roman"/>
          <w:sz w:val="24"/>
          <w:szCs w:val="24"/>
        </w:rPr>
        <w:t>КАЗАНЬ</w:t>
      </w:r>
      <w:bookmarkEnd w:id="22"/>
    </w:p>
    <w:p w:rsidR="00964741" w:rsidRDefault="006A28F3" w:rsidP="00964741">
      <w:pPr>
        <w:jc w:val="both"/>
      </w:pPr>
      <w:r>
        <w:t>РЖД с 9 декабря назначает пассажирский поезд из Самары в Казань, сообщила во вторник пресс-служба Куйбышевской железной дороги.</w:t>
      </w:r>
    </w:p>
    <w:p w:rsidR="00964741" w:rsidRDefault="00964741" w:rsidP="00964741">
      <w:pPr>
        <w:jc w:val="both"/>
      </w:pPr>
      <w:r>
        <w:t>«</w:t>
      </w:r>
      <w:r w:rsidR="006A28F3">
        <w:t xml:space="preserve">По многочисленным просьбам пассажиров с 9 декабря холдингом </w:t>
      </w:r>
      <w:r>
        <w:t>«</w:t>
      </w:r>
      <w:r w:rsidR="006A28F3">
        <w:t>РЖД</w:t>
      </w:r>
      <w:r>
        <w:t>»</w:t>
      </w:r>
      <w:r w:rsidR="006A28F3">
        <w:t xml:space="preserve"> назначен новый пассажирский поезд дальнего следования №126/125 сообщением Самара </w:t>
      </w:r>
      <w:r>
        <w:t xml:space="preserve"> – </w:t>
      </w:r>
      <w:r w:rsidR="006A28F3">
        <w:t>Казань. Продажа билетов открыта</w:t>
      </w:r>
      <w:r>
        <w:t>»</w:t>
      </w:r>
      <w:r w:rsidR="006A28F3">
        <w:t xml:space="preserve">, </w:t>
      </w:r>
      <w:r>
        <w:t xml:space="preserve"> – </w:t>
      </w:r>
      <w:r w:rsidR="006A28F3">
        <w:t>говорится в сообщении.</w:t>
      </w:r>
    </w:p>
    <w:p w:rsidR="00964741" w:rsidRDefault="006A28F3" w:rsidP="00964741">
      <w:pPr>
        <w:jc w:val="both"/>
      </w:pPr>
      <w:r>
        <w:t xml:space="preserve">Поезд будет курсировать ежедневно, отправляясь из Самары в 20:26 и прибывая в Казань в 06:20 следующего дня. Из Казани поезд будет отправляться в 21:20 и прибывать в Самару в 08:40. В составе поезда есть как купейные, так и плацкартные вагоны, предусмотрены места для маломобильных граждан. Стоимость поездки в плацкартном вагоне составит от 1 273 рублей, в купейном вагоне </w:t>
      </w:r>
      <w:r w:rsidR="00964741">
        <w:t xml:space="preserve"> – </w:t>
      </w:r>
      <w:r>
        <w:t>от 1 831 рубля.</w:t>
      </w:r>
    </w:p>
    <w:p w:rsidR="00964741" w:rsidRDefault="006A28F3" w:rsidP="00964741">
      <w:pPr>
        <w:jc w:val="both"/>
      </w:pPr>
      <w:r>
        <w:t xml:space="preserve">В настоящее время из Самары до Казани можно добраться на поезде Самара </w:t>
      </w:r>
      <w:r w:rsidR="00964741">
        <w:t xml:space="preserve"> – </w:t>
      </w:r>
      <w:r>
        <w:t>Киров, однако он курсирует лишь по нечетным дням.</w:t>
      </w:r>
    </w:p>
    <w:p w:rsidR="0028077C" w:rsidRDefault="006A28F3" w:rsidP="00964741">
      <w:pPr>
        <w:jc w:val="both"/>
      </w:pPr>
      <w:r>
        <w:t xml:space="preserve">Как сообщала ранее пресс-служба правительства Самарской области, новый поезд позволит создать в перспективе новые туристические продукты. </w:t>
      </w:r>
      <w:r w:rsidR="00964741">
        <w:t>«</w:t>
      </w:r>
      <w:r>
        <w:t>Этот маршрут будет пользоваться популярностью и позволит сократить транспортные расходы при формировании на его базе новых турпродуктов</w:t>
      </w:r>
      <w:r w:rsidR="00964741">
        <w:t>»</w:t>
      </w:r>
      <w:r>
        <w:t xml:space="preserve">, </w:t>
      </w:r>
      <w:r w:rsidR="00964741">
        <w:t xml:space="preserve"> – </w:t>
      </w:r>
      <w:r>
        <w:t>прокомментировал ранее врио руководителя департамента туризма Самарской области Михаил Мальцев.</w:t>
      </w:r>
    </w:p>
    <w:p w:rsidR="006A28F3" w:rsidRDefault="00A822D3" w:rsidP="00964741">
      <w:pPr>
        <w:jc w:val="both"/>
      </w:pPr>
      <w:hyperlink r:id="rId22" w:history="1">
        <w:r w:rsidR="006A28F3" w:rsidRPr="00DE32C5">
          <w:rPr>
            <w:rStyle w:val="a9"/>
          </w:rPr>
          <w:t>https://tass.ru/ekonomika/5653225</w:t>
        </w:r>
      </w:hyperlink>
    </w:p>
    <w:p w:rsidR="00964741" w:rsidRPr="00964741" w:rsidRDefault="00964741" w:rsidP="00964741">
      <w:pPr>
        <w:pStyle w:val="3"/>
        <w:jc w:val="both"/>
        <w:rPr>
          <w:rFonts w:ascii="Times New Roman" w:hAnsi="Times New Roman"/>
          <w:sz w:val="24"/>
          <w:szCs w:val="24"/>
        </w:rPr>
      </w:pPr>
      <w:bookmarkStart w:id="23" w:name="_Toc526925777"/>
      <w:r w:rsidRPr="00964741">
        <w:rPr>
          <w:rFonts w:ascii="Times New Roman" w:hAnsi="Times New Roman"/>
          <w:sz w:val="24"/>
          <w:szCs w:val="24"/>
        </w:rPr>
        <w:t>ВЕДОМОСТИ; ПОЛИНА ТРИФОНОВА; 2018.10.09; EVRAZ МОЖЕТ ВЫТЕСНИТЬ УКРАИНСКИЕ ЖЕЛЕЗНОДОРОЖНЫЕ КОЛЕСА С РОССИЙСКОГО РЫНКА; КОМПАНИЯ В 2 РАЗА УВЕЛИЧИТ ПРОИЗВОДСТВО КОЛЕС</w:t>
      </w:r>
      <w:bookmarkEnd w:id="23"/>
    </w:p>
    <w:p w:rsidR="00964741" w:rsidRDefault="00964741" w:rsidP="00964741">
      <w:pPr>
        <w:jc w:val="both"/>
      </w:pPr>
      <w:r>
        <w:t>Evraz Романа Абрамовича, Александра Абрамова и Александра Фролова начал реализацию проекта по расширению мощностей колесобандажного цеха на Нижнетагильском металлургическом комбинате на 78 000 колес в год, сообщила компания. Инвестиции составят около $60 млн, его запуск запланирован на 2021 г. Evraz также рассматривает варианты строительства на этой площадке второго цеха мощностью 200 000 колес в год, сообщил вице-президент компании по продажам и логистике Илья Широкоброд. Он отметил, что в последние годы в России растет спрос на железнодорожные колеса.</w:t>
      </w:r>
    </w:p>
    <w:p w:rsidR="00964741" w:rsidRDefault="00964741" w:rsidP="00964741">
      <w:pPr>
        <w:jc w:val="both"/>
      </w:pPr>
      <w:r>
        <w:t>Сроки реализации проекта и его стоимость представитель Evraz не назвал. Директор по металлургии и горной добыче Prosperity Capital Management Николай Сосновский оценивает его в сумму около $100 млн.</w:t>
      </w:r>
    </w:p>
    <w:p w:rsidR="00964741" w:rsidRDefault="00964741" w:rsidP="00964741">
      <w:pPr>
        <w:jc w:val="both"/>
      </w:pPr>
      <w:r>
        <w:t>Железнодорожная продукция – самая прибыльная в портфеле заказов Evraz и составляет 11,1% в структуре выручки стального дивизиона, отмечает он. EBITDA проекта может быть порядка $20 млн ежегодно, что составляет 1,4% показателя EBITDA за 2017 г., добавляет аналитик «Атона» Андрей Лобазов.</w:t>
      </w:r>
    </w:p>
    <w:p w:rsidR="00964741" w:rsidRDefault="00964741" w:rsidP="00964741">
      <w:pPr>
        <w:jc w:val="both"/>
      </w:pPr>
      <w:r>
        <w:t>Сейчас Evraz производит около 280 000 колес в год. Всего в России в 2017 г. было произведено 1,024 млн колес. Доля украинского «Интерпайпа» в производстве стальных колес в странах бывшего СССР в 2017 г. составила 14,4% (179 424 шт.), его цена для России была в среднем на 10% ниже, чем у российских производителей, по данным «Infoline-аналитики».</w:t>
      </w:r>
    </w:p>
    <w:p w:rsidR="00964741" w:rsidRDefault="00964741" w:rsidP="00964741">
      <w:pPr>
        <w:jc w:val="both"/>
      </w:pPr>
      <w:r>
        <w:t>С 5 апреля на территории стран Евразийского экономического союза (ЕАЭС) были повышены пошлины на железнодорожные колеса с Украины с 4,75 до 34,22%. Увеличение производства Evraz позволит вытеснить импортную продукцию с российского рынка, считает топ-менеджер компании, работающей с контрагентами Evraz. С ним согласны Сосновский и директор группы корпоративных рейтингов АКРА Максим Худалов. «Минпромторг уже ввел запрет на поставки железнодорожной продукции – стрелок и вагонов – украинского производства, следующим может быть запрет на ввоз украинских колес», – добавляет последний.</w:t>
      </w:r>
    </w:p>
    <w:p w:rsidR="00964741" w:rsidRDefault="00964741" w:rsidP="00964741">
      <w:pPr>
        <w:jc w:val="both"/>
      </w:pPr>
      <w:r>
        <w:t>Evraz выбрал удачное время для расширения мощностей, у правительства много планов по развитию железнодорожной инфраструктуры, отмечает Лобазов. Производство вагонов в России растет, существующих мощностей по производству колес может не хватить, добавляет Сосновский.</w:t>
      </w:r>
    </w:p>
    <w:p w:rsidR="00964741" w:rsidRDefault="00964741" w:rsidP="00964741">
      <w:pPr>
        <w:jc w:val="both"/>
      </w:pPr>
      <w:r>
        <w:t>«Трансмашхолдинг» ежегодно покупает около 50 000 колес и в перспективе будет увеличивать закупку продукции, но среди нее нет продукции «Интерпайпа», говорит представитель компании: «Увеличение производства колес российскими производителями будет способствовать стабилизации рынка и цен». Производственные и ремонтные подразделения ОВК потребляют в год более 200 000 колес и Evraz – один из поставщиков, сказал представитель ОВК: «Запуск новых мощностей – долгожданный шаг для рынка».</w:t>
      </w:r>
    </w:p>
    <w:p w:rsidR="00964741" w:rsidRDefault="00964741" w:rsidP="00964741">
      <w:pPr>
        <w:jc w:val="both"/>
      </w:pPr>
      <w:r>
        <w:t>В последние годы грузооборот в России растет быстрее, чем обновляется железнодорожный парк, говорит директор исследовательского агентства Infranews Алексей Безбородов. «На рынке дефицит колес. Если три года назад колесная пара стоила 45 000 руб., то сегодня найти пару дешевле 100 000 руб. невозможно. Проект Evraz – это не попытка кого-то вытеснить с рынка. Это попытка обеспечить спрос», – считает он.</w:t>
      </w:r>
    </w:p>
    <w:p w:rsidR="00964741" w:rsidRDefault="00964741" w:rsidP="00964741">
      <w:pPr>
        <w:jc w:val="both"/>
      </w:pPr>
      <w:r>
        <w:t>«На рынке наблюдается острый дефицит цельнокатаных колес, – говорит собеседник «Ведомостей», близкий к одному из потребителей колес для грузовых вагонов. – Продукцию «Интерпайпа» покупать невыгодно из-за пошлины в 34%. Российские предприятия не справляются с объемами, законтрактованными в долгосрочных соглашениях. Это вынуждает потребителей вносить корректировки в свои производственные программы. Средним и мелким закупщикам колес приходится искать продукцию на вторичном рынке, где наценка может достигать 100%».</w:t>
      </w:r>
    </w:p>
    <w:p w:rsidR="00964741" w:rsidRDefault="00964741" w:rsidP="00964741">
      <w:pPr>
        <w:jc w:val="both"/>
      </w:pPr>
      <w:r>
        <w:t>Но ОМК (крупнейший производитель колес в России) уверяет, что производственные мощности производителей колес и реальный потребительский спрос сбалансированы. А временный пиковый спрос возникает из-за отсутствия «регулярного, регламентированного ремонта вагонов с заменой изношенных деталей на новые и стратегического планирования в горизонте 1–2 лет», объясняет представитель ОМК. У производителей ЕАЭС достаточно мощностей и фактов, свидетельствующих о дефиците колес, который приводит к существенному простою вагонов, нет, отмечает он: «Уже в 2019 г. после ввода казахским производителем «Проммашкомплект» производственных мощностей в объеме 200 000 шт. потребности в колесах будут полностью удовлетворены».</w:t>
      </w:r>
    </w:p>
    <w:p w:rsidR="00964741" w:rsidRDefault="00964741" w:rsidP="00964741">
      <w:pPr>
        <w:jc w:val="both"/>
      </w:pPr>
      <w:r>
        <w:t>Представитель «Интерпайпа» не ответил на запрос «Ведомостей».</w:t>
      </w:r>
    </w:p>
    <w:p w:rsidR="00964741" w:rsidRDefault="00A822D3" w:rsidP="00964741">
      <w:pPr>
        <w:jc w:val="both"/>
      </w:pPr>
      <w:hyperlink r:id="rId23" w:history="1">
        <w:r w:rsidR="00964741" w:rsidRPr="00DE32C5">
          <w:rPr>
            <w:rStyle w:val="a9"/>
          </w:rPr>
          <w:t>https://www.vedomosti.ru/business/articles/2018/10/09/783240-evraz</w:t>
        </w:r>
      </w:hyperlink>
    </w:p>
    <w:p w:rsidR="002412EE" w:rsidRPr="002412EE" w:rsidRDefault="002412EE" w:rsidP="00964741">
      <w:pPr>
        <w:pStyle w:val="3"/>
        <w:jc w:val="both"/>
        <w:rPr>
          <w:rFonts w:ascii="Times New Roman" w:hAnsi="Times New Roman"/>
          <w:sz w:val="24"/>
          <w:szCs w:val="24"/>
        </w:rPr>
      </w:pPr>
      <w:bookmarkStart w:id="24" w:name="_Toc526925778"/>
      <w:r w:rsidRPr="002412EE">
        <w:rPr>
          <w:rFonts w:ascii="Times New Roman" w:hAnsi="Times New Roman"/>
          <w:sz w:val="24"/>
          <w:szCs w:val="24"/>
        </w:rPr>
        <w:t>ИНТЕРФАКС; 2018.10.09; ФСК ВЫДЕЛИЛА 4 МЛРД РУБ. НА СТРОИТЕЛЬСТВО 2-Й ПОЛОВИНЫ ЛЭП ДЛЯ НУЖД РЖД В КРАСНОЯРСКОМ КРАЕ</w:t>
      </w:r>
      <w:bookmarkEnd w:id="24"/>
    </w:p>
    <w:p w:rsidR="00964741" w:rsidRDefault="002412EE" w:rsidP="00964741">
      <w:pPr>
        <w:jc w:val="both"/>
      </w:pPr>
      <w:r>
        <w:t xml:space="preserve">ПАО </w:t>
      </w:r>
      <w:r w:rsidR="00964741">
        <w:t>«</w:t>
      </w:r>
      <w:r>
        <w:t>ФСК ЕЭС</w:t>
      </w:r>
      <w:r w:rsidR="00964741">
        <w:t>»</w:t>
      </w:r>
      <w:r>
        <w:t xml:space="preserve"> (MOEX: FEES) объявило открытый конкурс на строительство второго участка высоковольтной линии электропередачи (ЛЭП) от тяговой подстанции Крол до подстанции Камала-1 в Красноярском крае, сообщается на сайте госзакупок.</w:t>
      </w:r>
    </w:p>
    <w:p w:rsidR="00964741" w:rsidRDefault="002412EE" w:rsidP="00964741">
      <w:pPr>
        <w:jc w:val="both"/>
      </w:pPr>
      <w:r>
        <w:t>Заявки на участие в торгах принимаются до 26 октября, итоги конкурса планируется подвести до 26 декабря.</w:t>
      </w:r>
    </w:p>
    <w:p w:rsidR="00964741" w:rsidRDefault="002412EE" w:rsidP="00964741">
      <w:pPr>
        <w:jc w:val="both"/>
      </w:pPr>
      <w:r>
        <w:t>Начальная (максимальная) цена контракта установлена на уровне 3,998 млрд рублей.</w:t>
      </w:r>
    </w:p>
    <w:p w:rsidR="00964741" w:rsidRDefault="002412EE" w:rsidP="00964741">
      <w:pPr>
        <w:jc w:val="both"/>
      </w:pPr>
      <w:r>
        <w:t>Длина новой ЛЭП должна составить 218,1 км.</w:t>
      </w:r>
    </w:p>
    <w:p w:rsidR="00964741" w:rsidRDefault="002412EE" w:rsidP="00964741">
      <w:pPr>
        <w:jc w:val="both"/>
      </w:pPr>
      <w:r>
        <w:t>От компании-победителя требуется поставить все необходимые для строительства ЛЭП материально-технические ресурсы, а также провести строительно-монтажные и пуско-наладочные работы на объекте.</w:t>
      </w:r>
    </w:p>
    <w:p w:rsidR="00964741" w:rsidRDefault="002412EE" w:rsidP="00964741">
      <w:pPr>
        <w:jc w:val="both"/>
      </w:pPr>
      <w:r>
        <w:t>Новую линию электропередачи необходимо сдать в эксплуатацию в декабре 2019 года.</w:t>
      </w:r>
    </w:p>
    <w:p w:rsidR="00964741" w:rsidRDefault="002412EE" w:rsidP="00964741">
      <w:pPr>
        <w:jc w:val="both"/>
      </w:pPr>
      <w:r>
        <w:t xml:space="preserve">Эта ЛЭП являются частью инвестиционного проекта ФСК по строительству второй высоковольтной линии электропередачи с подстанции Камала-1 (восток Красноярского края) до подстанции Минусинская опорная с проходом через тяговые подстанции Красноярской железной дороги на станциях Курагино, Кошурниково, Крол и Саянская (все </w:t>
      </w:r>
      <w:r w:rsidR="00964741">
        <w:t xml:space="preserve"> – </w:t>
      </w:r>
      <w:r>
        <w:t>юг Красноярского края).</w:t>
      </w:r>
    </w:p>
    <w:p w:rsidR="00964741" w:rsidRDefault="002412EE" w:rsidP="00964741">
      <w:pPr>
        <w:jc w:val="both"/>
      </w:pPr>
      <w:r>
        <w:t>Строительство ЛЭП позволит повысить надежность энергоснабжения КрасЖД на указанном участке Транссибирской магистрали.</w:t>
      </w:r>
    </w:p>
    <w:p w:rsidR="00964741" w:rsidRDefault="002412EE" w:rsidP="00964741">
      <w:pPr>
        <w:jc w:val="both"/>
      </w:pPr>
      <w:r>
        <w:t xml:space="preserve">Ранее </w:t>
      </w:r>
      <w:r w:rsidR="00964741">
        <w:t>«</w:t>
      </w:r>
      <w:r>
        <w:t>ФСК ЕЭС</w:t>
      </w:r>
      <w:r w:rsidR="00964741">
        <w:t>»</w:t>
      </w:r>
      <w:r>
        <w:t xml:space="preserve"> объявила конкурс на строительство участка новой ЛЭП от подстанции Минусинская опорная до подстанции Крол на аналогичных условиях и в такие же сроки. Его длина составляет 212,2 км. Начальная (максимальная) цена контракта </w:t>
      </w:r>
      <w:r w:rsidR="00964741">
        <w:t xml:space="preserve"> – </w:t>
      </w:r>
      <w:r>
        <w:t>3,84 млрд рублей.</w:t>
      </w:r>
    </w:p>
    <w:p w:rsidR="00964741" w:rsidRDefault="002412EE" w:rsidP="00964741">
      <w:pPr>
        <w:jc w:val="both"/>
      </w:pPr>
      <w:r>
        <w:t>Таким образом, общая длина новой ЛЭП составит 430,3 км. Однако проект допускает при практической его реализации увеличение до 445 км.</w:t>
      </w:r>
    </w:p>
    <w:p w:rsidR="00964741" w:rsidRDefault="002412EE" w:rsidP="00964741">
      <w:pPr>
        <w:jc w:val="both"/>
      </w:pPr>
      <w:r>
        <w:t xml:space="preserve">Подстанция Камала-1 </w:t>
      </w:r>
      <w:r w:rsidR="00964741">
        <w:t xml:space="preserve"> – </w:t>
      </w:r>
      <w:r>
        <w:t xml:space="preserve">часть схемы вывода электромощности Богучанской ГЭС (север Красноярского края, проектная среднегодовая выработка </w:t>
      </w:r>
      <w:r w:rsidR="00964741">
        <w:t xml:space="preserve"> – </w:t>
      </w:r>
      <w:r>
        <w:t>17,6 млрд кВт.ч) в общероссийскую энергосистему.</w:t>
      </w:r>
    </w:p>
    <w:p w:rsidR="00964741" w:rsidRDefault="002412EE" w:rsidP="00964741">
      <w:pPr>
        <w:jc w:val="both"/>
      </w:pPr>
      <w:r>
        <w:t xml:space="preserve">ПАО </w:t>
      </w:r>
      <w:r w:rsidR="00964741">
        <w:t>«</w:t>
      </w:r>
      <w:r>
        <w:t>ФСК ЕЭС</w:t>
      </w:r>
      <w:r w:rsidR="00964741">
        <w:t>»</w:t>
      </w:r>
      <w:r>
        <w:t xml:space="preserve"> обеспечивает энергоснабжение потребителей в 77 регионах России. Компании принадлежит 141 тыс. км высоковольтных магистральных линий электропередачи и 940 подстанции общей установленной мощностью более 336,5 тыс. МВА. Держатель основного пакета акций (80,13%) </w:t>
      </w:r>
      <w:r w:rsidR="00964741">
        <w:t xml:space="preserve"> – </w:t>
      </w:r>
      <w:r>
        <w:t xml:space="preserve">ПАО </w:t>
      </w:r>
      <w:r w:rsidR="00964741">
        <w:t>«</w:t>
      </w:r>
      <w:r>
        <w:t>Россети</w:t>
      </w:r>
      <w:r w:rsidR="00964741">
        <w:t>»</w:t>
      </w:r>
      <w:r>
        <w:t xml:space="preserve"> (MOEX: RSTI).</w:t>
      </w:r>
    </w:p>
    <w:p w:rsidR="00964741" w:rsidRDefault="002412EE" w:rsidP="00964741">
      <w:pPr>
        <w:jc w:val="both"/>
      </w:pPr>
      <w:r>
        <w:t xml:space="preserve">Энергоснабжение 10 сибирских регионов обеспечивает филиал </w:t>
      </w:r>
      <w:r w:rsidR="00964741">
        <w:t>«</w:t>
      </w:r>
      <w:r>
        <w:t>ФСК ЕЭС</w:t>
      </w:r>
      <w:r w:rsidR="00964741">
        <w:t>»</w:t>
      </w:r>
      <w:r>
        <w:t xml:space="preserve"> </w:t>
      </w:r>
      <w:r w:rsidR="00964741">
        <w:t xml:space="preserve"> – «</w:t>
      </w:r>
      <w:r>
        <w:t>МЭС Сибири</w:t>
      </w:r>
      <w:r w:rsidR="00964741">
        <w:t>»</w:t>
      </w:r>
      <w:r>
        <w:t xml:space="preserve"> (находится в Красноярске). В зону его обслуживания входят 22,8 тыс. км ЛЭП и 119 подстанций общей мощностью 50,5 МВА.</w:t>
      </w:r>
    </w:p>
    <w:p w:rsidR="002412EE" w:rsidRDefault="002412EE" w:rsidP="00964741">
      <w:pPr>
        <w:jc w:val="both"/>
      </w:pPr>
      <w:r>
        <w:t xml:space="preserve">Красноярская железная дорога проходит по территории Красноярского края, Хакасии, Кемеровской и Иркутской областей. Эксплуатационная длина </w:t>
      </w:r>
      <w:r w:rsidR="00964741">
        <w:t xml:space="preserve"> – </w:t>
      </w:r>
      <w:r>
        <w:t>3,2 тыс. км.</w:t>
      </w:r>
    </w:p>
    <w:p w:rsidR="0028077C" w:rsidRPr="0028077C" w:rsidRDefault="0028077C" w:rsidP="00964741">
      <w:pPr>
        <w:pStyle w:val="3"/>
        <w:jc w:val="both"/>
        <w:rPr>
          <w:rFonts w:ascii="Times New Roman" w:hAnsi="Times New Roman"/>
          <w:sz w:val="24"/>
          <w:szCs w:val="24"/>
        </w:rPr>
      </w:pPr>
      <w:bookmarkStart w:id="25" w:name="_Toc526925779"/>
      <w:r w:rsidRPr="0028077C">
        <w:rPr>
          <w:rFonts w:ascii="Times New Roman" w:hAnsi="Times New Roman"/>
          <w:sz w:val="24"/>
          <w:szCs w:val="24"/>
        </w:rPr>
        <w:t>ИНТЕРФАКС; 2018.10.09; Ж/Д ОПЕРАТОРЫ НЕ ДОВОЛЬНЫ СВОИМИ РАСХОДАМИ ИЗ-ЗА ПРОДЛЕНИЯ СРОКОВ ДОСТАВОК ГРУЗОВ</w:t>
      </w:r>
      <w:bookmarkEnd w:id="25"/>
    </w:p>
    <w:p w:rsidR="00964741" w:rsidRDefault="0028077C" w:rsidP="00964741">
      <w:pPr>
        <w:jc w:val="both"/>
      </w:pPr>
      <w:r>
        <w:t xml:space="preserve">Железнодорожные операторы не довольны действиями грузоотправителей и ОАО </w:t>
      </w:r>
      <w:r w:rsidR="00964741">
        <w:t>«</w:t>
      </w:r>
      <w:r>
        <w:t>Российские железные дороги</w:t>
      </w:r>
      <w:r w:rsidR="00964741">
        <w:t>»</w:t>
      </w:r>
      <w:r>
        <w:t>, договаривающихся о продлении сроков доставки: за сверхнормативный простой вагонов на путях в соответствии с законодательством приходится расплачиваться владельцам подвижного состава.</w:t>
      </w:r>
    </w:p>
    <w:p w:rsidR="00964741" w:rsidRDefault="00964741" w:rsidP="00964741">
      <w:pPr>
        <w:jc w:val="both"/>
      </w:pPr>
      <w:r>
        <w:t>«</w:t>
      </w:r>
      <w:r w:rsidR="0028077C">
        <w:t>Чтобы избежать штрафных санкций, предусмотренных Уставом ж/д транспорта за задержку доставки грузов и для выполнения ключевых показателей эффективности РЖД, в массовую практику вошло заключение договоров между грузоотправителями и перевозчиком об увеличении сроков доставки грузов сверх нормативов. К сожалению, операторы не являются стороной в этих договорах, на ситуацию не влияют и несут убытки</w:t>
      </w:r>
      <w:r>
        <w:t>»</w:t>
      </w:r>
      <w:r w:rsidR="0028077C">
        <w:t xml:space="preserve">, </w:t>
      </w:r>
      <w:r>
        <w:t xml:space="preserve"> – </w:t>
      </w:r>
      <w:r w:rsidR="0028077C">
        <w:t xml:space="preserve">заявил первый замглавы АО </w:t>
      </w:r>
      <w:r>
        <w:t>«</w:t>
      </w:r>
      <w:r w:rsidR="0028077C">
        <w:t>Новая перевозочная компания</w:t>
      </w:r>
      <w:r>
        <w:t>»</w:t>
      </w:r>
      <w:r w:rsidR="0028077C">
        <w:t xml:space="preserve"> (НПК, актив группы Globaltrans) Вячеслав Станиславский на конференции </w:t>
      </w:r>
      <w:r>
        <w:t>«</w:t>
      </w:r>
      <w:r w:rsidR="0028077C">
        <w:t>Железнодорожные перевозки горно-металлургических грузов</w:t>
      </w:r>
      <w:r>
        <w:t>»</w:t>
      </w:r>
      <w:r w:rsidR="0028077C">
        <w:t>.</w:t>
      </w:r>
    </w:p>
    <w:p w:rsidR="00964741" w:rsidRDefault="00964741" w:rsidP="00964741">
      <w:pPr>
        <w:jc w:val="both"/>
      </w:pPr>
      <w:r>
        <w:t>«</w:t>
      </w:r>
      <w:r w:rsidR="0028077C">
        <w:t xml:space="preserve">За январь-август 2018 г. оборот полувагона на сети ухудшился, в структуре оборота вагона снижен показатель под грузовыми операциями, но выросло время простоя на промежуточных и технических станциях. В среднем количество брошенных полувагонов выросло в 2,3 раза. (...) На участках, где существуют </w:t>
      </w:r>
      <w:r>
        <w:t>«</w:t>
      </w:r>
      <w:r w:rsidR="0028077C">
        <w:t>узкие места</w:t>
      </w:r>
      <w:r>
        <w:t>»</w:t>
      </w:r>
      <w:r w:rsidR="0028077C">
        <w:t xml:space="preserve"> в разы выросло количество </w:t>
      </w:r>
      <w:r>
        <w:t>«</w:t>
      </w:r>
      <w:r w:rsidR="0028077C">
        <w:t>брошенных</w:t>
      </w:r>
      <w:r>
        <w:t>»</w:t>
      </w:r>
      <w:r w:rsidR="0028077C">
        <w:t xml:space="preserve"> (остановленных в пути </w:t>
      </w:r>
      <w:r>
        <w:t xml:space="preserve"> – </w:t>
      </w:r>
      <w:r w:rsidR="0028077C">
        <w:t>ИФ) транзитных вагонов. При этом вывозится местный груз, так как дороги заинтересованы в выполнении планов по грузовой работе</w:t>
      </w:r>
      <w:r>
        <w:t>»</w:t>
      </w:r>
      <w:r w:rsidR="0028077C">
        <w:t xml:space="preserve">, </w:t>
      </w:r>
      <w:r>
        <w:t xml:space="preserve"> – </w:t>
      </w:r>
      <w:r w:rsidR="0028077C">
        <w:t>заявил топ-менеджер.</w:t>
      </w:r>
    </w:p>
    <w:p w:rsidR="00964741" w:rsidRDefault="00964741" w:rsidP="00964741">
      <w:pPr>
        <w:jc w:val="both"/>
      </w:pPr>
      <w:r>
        <w:t>«</w:t>
      </w:r>
      <w:r w:rsidR="0028077C">
        <w:t xml:space="preserve">По нашим наблюдениям, есть (конкретные </w:t>
      </w:r>
      <w:r>
        <w:t xml:space="preserve"> – </w:t>
      </w:r>
      <w:r w:rsidR="0028077C">
        <w:t xml:space="preserve">ИФ) грузоотправители, которые (этим занимаются </w:t>
      </w:r>
      <w:r>
        <w:t xml:space="preserve"> – </w:t>
      </w:r>
      <w:r w:rsidR="0028077C">
        <w:t xml:space="preserve">ИФ). У меня выбраны четыре станции, где систематически отставляются от движения вагоны с металлом, ждут, когда им становится выгодно ехать к месту выгрузки, дождавшись, </w:t>
      </w:r>
      <w:r>
        <w:t>«</w:t>
      </w:r>
      <w:r w:rsidR="0028077C">
        <w:t>поднимается</w:t>
      </w:r>
      <w:r>
        <w:t>»</w:t>
      </w:r>
      <w:r w:rsidR="0028077C">
        <w:t>, но на их место отставляются от движения другие вагоны с металлом. Это навевает на мысль, что это делается запланированно</w:t>
      </w:r>
      <w:r>
        <w:t>»</w:t>
      </w:r>
      <w:r w:rsidR="0028077C">
        <w:t xml:space="preserve">, </w:t>
      </w:r>
      <w:r>
        <w:t xml:space="preserve"> – </w:t>
      </w:r>
      <w:r w:rsidR="0028077C">
        <w:t>отметил В.Станиславский.</w:t>
      </w:r>
    </w:p>
    <w:p w:rsidR="00964741" w:rsidRDefault="00964741" w:rsidP="00964741">
      <w:pPr>
        <w:jc w:val="both"/>
      </w:pPr>
      <w:r>
        <w:t>«</w:t>
      </w:r>
      <w:r w:rsidR="0028077C">
        <w:t xml:space="preserve">Я бы хотел призвать грузоотправителей больше не подписывать с </w:t>
      </w:r>
      <w:r>
        <w:t>«</w:t>
      </w:r>
      <w:r w:rsidR="0028077C">
        <w:t>Российскими железными дорогами</w:t>
      </w:r>
      <w:r>
        <w:t>»</w:t>
      </w:r>
      <w:r w:rsidR="0028077C">
        <w:t xml:space="preserve"> договоры на продление срока доставки, потому что эту ответственность никто не несет. (...) Если договоры не подписывать, у РЖД появится ответственность, улучшится оборот, и все будут обеспечены парком</w:t>
      </w:r>
      <w:r>
        <w:t>»</w:t>
      </w:r>
      <w:r w:rsidR="0028077C">
        <w:t xml:space="preserve">, </w:t>
      </w:r>
      <w:r>
        <w:t xml:space="preserve"> – </w:t>
      </w:r>
      <w:r w:rsidR="0028077C">
        <w:t xml:space="preserve">заявил он. Представитель НПК при этом сообщил </w:t>
      </w:r>
      <w:r>
        <w:t>«</w:t>
      </w:r>
      <w:r w:rsidR="0028077C">
        <w:t>Интерфаксу</w:t>
      </w:r>
      <w:r>
        <w:t>»</w:t>
      </w:r>
      <w:r w:rsidR="0028077C">
        <w:t>, что вопрос уже поднимался на уровне Союза операторов железнодорожного транспорта.</w:t>
      </w:r>
    </w:p>
    <w:p w:rsidR="00964741" w:rsidRDefault="0028077C" w:rsidP="00964741">
      <w:pPr>
        <w:jc w:val="both"/>
      </w:pPr>
      <w:r>
        <w:t xml:space="preserve">Тему на конференции прокомментировал и представитель </w:t>
      </w:r>
      <w:r w:rsidR="00964741">
        <w:t>«</w:t>
      </w:r>
      <w:r>
        <w:t>Нефтетранссервиса</w:t>
      </w:r>
      <w:r w:rsidR="00964741">
        <w:t>»</w:t>
      </w:r>
      <w:r>
        <w:t xml:space="preserve"> Дмитрий Мальцев. </w:t>
      </w:r>
      <w:r w:rsidR="00964741">
        <w:t>«</w:t>
      </w:r>
      <w:r>
        <w:t xml:space="preserve">Мы с крупными грузовладельцами, с которыми везем в основном уголь и металлы на дальневосточные порты, включили в договоры эту ответственность. Но с начала года еще не смогли получить ни копейки. Потому что доказать факт простоя этих вагонов очень сложно. Клиенты подписывают, но когда дело доходит до оплаты, все пытаются как-то (избежать ответственности </w:t>
      </w:r>
      <w:r w:rsidR="00964741">
        <w:t xml:space="preserve"> – </w:t>
      </w:r>
      <w:r>
        <w:t>ИФ)</w:t>
      </w:r>
      <w:r w:rsidR="00964741">
        <w:t>»</w:t>
      </w:r>
      <w:r>
        <w:t xml:space="preserve">, </w:t>
      </w:r>
      <w:r w:rsidR="00964741">
        <w:t xml:space="preserve"> – </w:t>
      </w:r>
      <w:r>
        <w:t>сказал он.</w:t>
      </w:r>
    </w:p>
    <w:p w:rsidR="00964741" w:rsidRDefault="00964741" w:rsidP="00964741">
      <w:pPr>
        <w:jc w:val="both"/>
      </w:pPr>
      <w:r>
        <w:t>«</w:t>
      </w:r>
      <w:r w:rsidR="0028077C">
        <w:t>Новая перевозочная компания</w:t>
      </w:r>
      <w:r>
        <w:t>»</w:t>
      </w:r>
      <w:r w:rsidR="0028077C">
        <w:t xml:space="preserve"> </w:t>
      </w:r>
      <w:r>
        <w:t xml:space="preserve"> – </w:t>
      </w:r>
      <w:r w:rsidR="0028077C">
        <w:t>один из ключевых активов Globaltrans. Ж/д оператор занимается перевозками продукции металлургических и горно-обогатительных комбинатов.</w:t>
      </w:r>
    </w:p>
    <w:p w:rsidR="00964741" w:rsidRDefault="0028077C" w:rsidP="00964741">
      <w:pPr>
        <w:jc w:val="both"/>
      </w:pPr>
      <w:r>
        <w:t xml:space="preserve">Globaltrans специализируется на железнодорожных перевозках металлургических грузов, нефтепродуктов, строительных грузов и угля. По состоянию на конец 2017 г. в парке группы было около 67 тыс. вагонов (в основном </w:t>
      </w:r>
      <w:r w:rsidR="00964741">
        <w:t xml:space="preserve"> – </w:t>
      </w:r>
      <w:r>
        <w:t xml:space="preserve">полувагоны и цистерны; большая часть </w:t>
      </w:r>
      <w:r w:rsidR="00964741">
        <w:t xml:space="preserve"> – </w:t>
      </w:r>
      <w:r>
        <w:t xml:space="preserve">в собственности). Основателям группы Никите Мишину и Андрею Филатову принадлежит по 11,5% акций, Константину Николаеву </w:t>
      </w:r>
      <w:r w:rsidR="00964741">
        <w:t xml:space="preserve"> – </w:t>
      </w:r>
      <w:r>
        <w:t xml:space="preserve">11,2%. У члена совета директоров Александра Елисеева </w:t>
      </w:r>
      <w:r w:rsidR="00964741">
        <w:t xml:space="preserve"> – </w:t>
      </w:r>
      <w:r>
        <w:t xml:space="preserve">6,2%, у нынешнего главы совета, директора по стратегии Сергея Мальцева </w:t>
      </w:r>
      <w:r w:rsidR="00964741">
        <w:t xml:space="preserve"> – </w:t>
      </w:r>
      <w:r>
        <w:t xml:space="preserve">4,7%. Free float </w:t>
      </w:r>
      <w:r w:rsidR="00964741">
        <w:t xml:space="preserve"> – </w:t>
      </w:r>
      <w:r>
        <w:t>54,8%.</w:t>
      </w:r>
    </w:p>
    <w:p w:rsidR="0028077C" w:rsidRDefault="00964741" w:rsidP="00964741">
      <w:pPr>
        <w:jc w:val="both"/>
      </w:pPr>
      <w:r>
        <w:t>«</w:t>
      </w:r>
      <w:r w:rsidR="0028077C">
        <w:t>Нефтетранссервис</w:t>
      </w:r>
      <w:r>
        <w:t>»</w:t>
      </w:r>
      <w:r w:rsidR="0028077C">
        <w:t xml:space="preserve"> занимается перевозками грузов по железной дороге, фокусируясь на транспортировке нефти и нефтепродуктов, железной и марганцевой руд, черных металлов, угля и строительных материалов в РФ и Казахстане. В управлении </w:t>
      </w:r>
      <w:r>
        <w:t xml:space="preserve"> – </w:t>
      </w:r>
      <w:r w:rsidR="0028077C">
        <w:t>около 63,8 тыс. вагонов (включая 35,2 тыс. полувагонов и 28,6 тыс. нефтебензиновых цистерн), 54 локомотива, а также промывочно-пропарочные мощности в Саратовской области и Хабаровском крае, а также завод по ремонту подвижного состава в Самарской области. Компания подконтрольна братьям Вячеславу и Вадиму Аминовым, партнером выступает член совета директоров НТС Алексей Лихтенфельд.</w:t>
      </w:r>
    </w:p>
    <w:p w:rsidR="0028077C" w:rsidRPr="0028077C" w:rsidRDefault="0028077C" w:rsidP="00964741">
      <w:pPr>
        <w:pStyle w:val="3"/>
        <w:jc w:val="both"/>
        <w:rPr>
          <w:rFonts w:ascii="Times New Roman" w:hAnsi="Times New Roman"/>
          <w:sz w:val="24"/>
          <w:szCs w:val="24"/>
        </w:rPr>
      </w:pPr>
      <w:bookmarkStart w:id="26" w:name="_Toc526925780"/>
      <w:r w:rsidRPr="0028077C">
        <w:rPr>
          <w:rFonts w:ascii="Times New Roman" w:hAnsi="Times New Roman"/>
          <w:sz w:val="24"/>
          <w:szCs w:val="24"/>
        </w:rPr>
        <w:t xml:space="preserve">ИНТЕРФАКС; 2018.10.09; </w:t>
      </w:r>
      <w:r w:rsidR="00964741">
        <w:rPr>
          <w:rFonts w:ascii="Times New Roman" w:hAnsi="Times New Roman"/>
          <w:sz w:val="24"/>
          <w:szCs w:val="24"/>
        </w:rPr>
        <w:t>«</w:t>
      </w:r>
      <w:r w:rsidRPr="0028077C">
        <w:rPr>
          <w:rFonts w:ascii="Times New Roman" w:hAnsi="Times New Roman"/>
          <w:sz w:val="24"/>
          <w:szCs w:val="24"/>
        </w:rPr>
        <w:t>ДОЧКА</w:t>
      </w:r>
      <w:r w:rsidR="00964741">
        <w:rPr>
          <w:rFonts w:ascii="Times New Roman" w:hAnsi="Times New Roman"/>
          <w:sz w:val="24"/>
          <w:szCs w:val="24"/>
        </w:rPr>
        <w:t>»</w:t>
      </w:r>
      <w:r w:rsidRPr="0028077C">
        <w:rPr>
          <w:rFonts w:ascii="Times New Roman" w:hAnsi="Times New Roman"/>
          <w:sz w:val="24"/>
          <w:szCs w:val="24"/>
        </w:rPr>
        <w:t xml:space="preserve"> GLOBALTRANS ПРЕДЛАГАЕТ СНЯТЬ ЗАПРЕТ НА ПЕРЕВОЗКИ КОНТЕЙНЕРОВ В ПОЛУВАГОНАХ</w:t>
      </w:r>
      <w:bookmarkEnd w:id="26"/>
      <w:r w:rsidRPr="0028077C">
        <w:rPr>
          <w:rFonts w:ascii="Times New Roman" w:hAnsi="Times New Roman"/>
          <w:sz w:val="24"/>
          <w:szCs w:val="24"/>
        </w:rPr>
        <w:t xml:space="preserve"> </w:t>
      </w:r>
    </w:p>
    <w:p w:rsidR="0028077C" w:rsidRPr="008A024D" w:rsidRDefault="0028077C" w:rsidP="00964741">
      <w:pPr>
        <w:jc w:val="both"/>
      </w:pPr>
      <w:r w:rsidRPr="0028077C">
        <w:t xml:space="preserve">АО </w:t>
      </w:r>
      <w:r w:rsidR="00964741">
        <w:t>«</w:t>
      </w:r>
      <w:r w:rsidRPr="0028077C">
        <w:t>Новая перевозочная компания</w:t>
      </w:r>
      <w:r w:rsidR="00964741">
        <w:t>»</w:t>
      </w:r>
      <w:r w:rsidRPr="0028077C">
        <w:t xml:space="preserve"> (НПК, актив группы Globaltrans) предлагает вернуть в РФ возможность перевозок контейнеров в полувагонах: это обеспечит обратную загрузку порожнего подвижного состава этого типа в условиях дефицита на рынке фитинговых платформ. </w:t>
      </w:r>
      <w:r w:rsidR="00964741">
        <w:t>«</w:t>
      </w:r>
      <w:r w:rsidRPr="0028077C">
        <w:t xml:space="preserve">27 августа Михаил Федяев (совладелец </w:t>
      </w:r>
      <w:r w:rsidR="00964741">
        <w:t>«</w:t>
      </w:r>
      <w:r w:rsidRPr="0028077C">
        <w:t>Сибирского делового союза</w:t>
      </w:r>
      <w:r w:rsidR="00964741">
        <w:t>»</w:t>
      </w:r>
      <w:r w:rsidRPr="0028077C">
        <w:t xml:space="preserve"> </w:t>
      </w:r>
      <w:r w:rsidR="00964741">
        <w:t xml:space="preserve"> – </w:t>
      </w:r>
      <w:r w:rsidRPr="0028077C">
        <w:t xml:space="preserve">ИФ) пожаловался Владимиру Путину, что вагоны из-под угля возвращаются порожними (с Дальнего Востока </w:t>
      </w:r>
      <w:r w:rsidR="00964741">
        <w:t xml:space="preserve"> – </w:t>
      </w:r>
      <w:r w:rsidRPr="0028077C">
        <w:t xml:space="preserve">ИФ). В Сочи (на состоявшемся на прошлой неделе ж/д форуме </w:t>
      </w:r>
      <w:r w:rsidR="00964741">
        <w:t>«</w:t>
      </w:r>
      <w:r w:rsidRPr="0028077C">
        <w:t xml:space="preserve">PRO//Движение.1520 </w:t>
      </w:r>
      <w:r w:rsidR="00964741">
        <w:t xml:space="preserve"> – </w:t>
      </w:r>
      <w:r w:rsidRPr="0028077C">
        <w:t>ИФ) я послушал тоже: пропускных способностей не хватает. Возникает вопрос: почему бы нам, как в былые времена, контейнер на Дальнем Востоке не грузить в полувагон, освободив несколько ниток графика?</w:t>
      </w:r>
      <w:r w:rsidR="00964741">
        <w:t>»</w:t>
      </w:r>
      <w:r w:rsidRPr="0028077C">
        <w:t xml:space="preserve"> </w:t>
      </w:r>
      <w:r w:rsidR="00964741">
        <w:t xml:space="preserve"> – </w:t>
      </w:r>
      <w:r w:rsidRPr="0028077C">
        <w:t xml:space="preserve">спросил первый замглавы НПК Вячеслав Станиславский у замглавы дирекции движения Западно-Сибирской железной дороги (филиал ОАО </w:t>
      </w:r>
      <w:r w:rsidR="00964741">
        <w:t>«</w:t>
      </w:r>
      <w:r w:rsidRPr="0028077C">
        <w:t>РЖД</w:t>
      </w:r>
      <w:r w:rsidR="00964741">
        <w:t>»</w:t>
      </w:r>
      <w:r w:rsidRPr="0028077C">
        <w:t xml:space="preserve">) Артема Колосова на конференции </w:t>
      </w:r>
      <w:r w:rsidR="00964741">
        <w:t>«</w:t>
      </w:r>
      <w:r w:rsidRPr="0028077C">
        <w:t>Железнодорожные перевозки горно-металлургических грузов</w:t>
      </w:r>
      <w:r w:rsidR="00964741">
        <w:t>»</w:t>
      </w:r>
      <w:r w:rsidRPr="0028077C">
        <w:t xml:space="preserve">. </w:t>
      </w:r>
      <w:r w:rsidR="00964741">
        <w:t>«</w:t>
      </w:r>
      <w:r w:rsidRPr="0028077C">
        <w:t xml:space="preserve">Сохранность грузов в полувагоне лучше для контейнера. И не будет никто президенту жаловаться, что (полувагоны </w:t>
      </w:r>
      <w:r w:rsidR="00964741">
        <w:t xml:space="preserve"> – </w:t>
      </w:r>
      <w:r w:rsidRPr="0028077C">
        <w:t xml:space="preserve">ИФ) порожними ездят. И еще цифровую (торговую </w:t>
      </w:r>
      <w:r w:rsidR="00964741">
        <w:t xml:space="preserve"> – </w:t>
      </w:r>
      <w:r w:rsidRPr="0028077C">
        <w:t>ИФ) площадку там можно задействовать</w:t>
      </w:r>
      <w:r w:rsidR="00964741">
        <w:t>»</w:t>
      </w:r>
      <w:r w:rsidRPr="0028077C">
        <w:t xml:space="preserve">, </w:t>
      </w:r>
      <w:r w:rsidR="00964741">
        <w:t xml:space="preserve"> – </w:t>
      </w:r>
      <w:r w:rsidRPr="0028077C">
        <w:t xml:space="preserve">добавил топ-менеджер. </w:t>
      </w:r>
      <w:r w:rsidR="00964741">
        <w:t>«</w:t>
      </w:r>
      <w:r w:rsidRPr="0028077C">
        <w:t>А куда мы денем платформы, на которые ставим контейнеры?</w:t>
      </w:r>
      <w:r w:rsidR="00964741">
        <w:t>»</w:t>
      </w:r>
      <w:r w:rsidRPr="0028077C">
        <w:t xml:space="preserve"> </w:t>
      </w:r>
      <w:r w:rsidR="00964741">
        <w:t xml:space="preserve"> – </w:t>
      </w:r>
      <w:r w:rsidRPr="0028077C">
        <w:t xml:space="preserve">спросил в ответ представитель РЖД. </w:t>
      </w:r>
      <w:r w:rsidR="00964741">
        <w:t>«</w:t>
      </w:r>
      <w:r w:rsidRPr="0028077C">
        <w:t xml:space="preserve">Так, платформ дефицит, говорят, сегодня. А полувагон </w:t>
      </w:r>
      <w:r w:rsidR="00964741">
        <w:t xml:space="preserve"> – </w:t>
      </w:r>
      <w:r w:rsidRPr="0028077C">
        <w:t>универсальный подвижной состав</w:t>
      </w:r>
      <w:r w:rsidR="00964741">
        <w:t>»</w:t>
      </w:r>
      <w:r w:rsidRPr="0028077C">
        <w:t xml:space="preserve">, </w:t>
      </w:r>
      <w:r w:rsidR="00964741">
        <w:t xml:space="preserve"> – </w:t>
      </w:r>
      <w:r w:rsidRPr="0028077C">
        <w:t xml:space="preserve">парировал В.Станиславский. </w:t>
      </w:r>
      <w:r w:rsidR="00964741">
        <w:t>«</w:t>
      </w:r>
      <w:r w:rsidRPr="0028077C">
        <w:t xml:space="preserve">Запрет возить контейнеры (в полувагонах </w:t>
      </w:r>
      <w:r w:rsidR="00964741">
        <w:t xml:space="preserve"> – </w:t>
      </w:r>
      <w:r w:rsidRPr="0028077C">
        <w:t xml:space="preserve">ИФ), на мой взгляд, искусственный. Особенно сегодня при таких (ограниченных </w:t>
      </w:r>
      <w:r w:rsidR="00964741">
        <w:t xml:space="preserve"> – </w:t>
      </w:r>
      <w:r w:rsidRPr="0028077C">
        <w:t>ИФ) пропускных способностях на восток. Можно в Находке все-таки с контейнерами поработать</w:t>
      </w:r>
      <w:r w:rsidR="00964741">
        <w:t>»</w:t>
      </w:r>
      <w:r w:rsidRPr="0028077C">
        <w:t xml:space="preserve">, </w:t>
      </w:r>
      <w:r w:rsidR="00964741">
        <w:t xml:space="preserve"> – </w:t>
      </w:r>
      <w:r w:rsidRPr="0028077C">
        <w:t xml:space="preserve">отметил первый замглавы оператора. </w:t>
      </w:r>
      <w:r w:rsidR="00964741">
        <w:t>«</w:t>
      </w:r>
      <w:r w:rsidRPr="0028077C">
        <w:t>Можно поработать. Но вернувшийся полувагон с контейнером мы должны будем где-то выгрузить</w:t>
      </w:r>
      <w:r w:rsidR="00964741">
        <w:t>»</w:t>
      </w:r>
      <w:r w:rsidRPr="0028077C">
        <w:t xml:space="preserve">, </w:t>
      </w:r>
      <w:r w:rsidR="00964741">
        <w:t xml:space="preserve"> – </w:t>
      </w:r>
      <w:r w:rsidRPr="0028077C">
        <w:t xml:space="preserve">сказал на это представитель монополии. </w:t>
      </w:r>
      <w:r w:rsidR="00964741">
        <w:t>«</w:t>
      </w:r>
      <w:r w:rsidRPr="0028077C">
        <w:t xml:space="preserve">Ну, в Клещихе же (Новосибирск </w:t>
      </w:r>
      <w:r w:rsidR="00964741">
        <w:t xml:space="preserve"> – </w:t>
      </w:r>
      <w:r w:rsidRPr="0028077C">
        <w:t xml:space="preserve">ИФ) выгружаются, на Батарейной (Иркутск </w:t>
      </w:r>
      <w:r w:rsidR="00964741">
        <w:t xml:space="preserve"> – </w:t>
      </w:r>
      <w:r w:rsidRPr="0028077C">
        <w:t xml:space="preserve">ИФ) </w:t>
      </w:r>
      <w:r w:rsidR="00964741">
        <w:t xml:space="preserve"> – </w:t>
      </w:r>
      <w:r w:rsidRPr="0028077C">
        <w:t xml:space="preserve">выгружаются, на красноярской и екатеринбургской площадках есть возможности для выгрузки. Грузовых площадок, где контейнеры выгружаются, сейчас очень много. В Клещихе, например, я вам с удовольствием отдам полувагоны на Белово (Кузбасс </w:t>
      </w:r>
      <w:r w:rsidR="00964741">
        <w:t xml:space="preserve"> – </w:t>
      </w:r>
      <w:r w:rsidRPr="0028077C">
        <w:t>ИФ)</w:t>
      </w:r>
      <w:r w:rsidR="00964741">
        <w:t>»</w:t>
      </w:r>
      <w:r w:rsidRPr="0028077C">
        <w:t xml:space="preserve">, </w:t>
      </w:r>
      <w:r w:rsidR="00964741">
        <w:t xml:space="preserve"> – </w:t>
      </w:r>
      <w:r w:rsidRPr="0028077C">
        <w:t xml:space="preserve">заявил В.Станиславский. </w:t>
      </w:r>
      <w:r w:rsidR="00964741">
        <w:t>«</w:t>
      </w:r>
      <w:r w:rsidRPr="0028077C">
        <w:t>Почему у нас вдруг перестали разрешать грузить в полувагоны контейнеры 4 года назад? Условия какие-то не те? Я думаю, что все грузоотправители с ценой поиграют, колышек забьют и все поедет. Возили много лет, а сейчас не возим</w:t>
      </w:r>
      <w:r w:rsidR="00964741">
        <w:t>»</w:t>
      </w:r>
      <w:r w:rsidRPr="0028077C">
        <w:t xml:space="preserve">, </w:t>
      </w:r>
      <w:r w:rsidR="00964741">
        <w:t xml:space="preserve"> – </w:t>
      </w:r>
      <w:r w:rsidRPr="0028077C">
        <w:t xml:space="preserve">выразил недоумение топ-менеджер НПК. </w:t>
      </w:r>
      <w:r w:rsidR="00964741">
        <w:t>«</w:t>
      </w:r>
      <w:r w:rsidRPr="0028077C">
        <w:t>Если возникла потребность, надо обратиться</w:t>
      </w:r>
      <w:r w:rsidR="00964741">
        <w:t>»</w:t>
      </w:r>
      <w:r w:rsidRPr="0028077C">
        <w:t xml:space="preserve">, </w:t>
      </w:r>
      <w:r w:rsidR="00964741">
        <w:t xml:space="preserve"> – </w:t>
      </w:r>
      <w:r w:rsidRPr="0028077C">
        <w:t xml:space="preserve">ответил на это представитель </w:t>
      </w:r>
      <w:r w:rsidR="00964741">
        <w:t>«</w:t>
      </w:r>
      <w:r w:rsidRPr="0028077C">
        <w:t>Российских железных дорог</w:t>
      </w:r>
      <w:r w:rsidR="00964741">
        <w:t>»</w:t>
      </w:r>
      <w:r w:rsidRPr="0028077C">
        <w:t xml:space="preserve">. </w:t>
      </w:r>
      <w:r w:rsidR="00964741">
        <w:t>«</w:t>
      </w:r>
      <w:r w:rsidRPr="0028077C">
        <w:t xml:space="preserve">Мы через некоммерческое партнерство (Союз операторов железнодорожного транспорта </w:t>
      </w:r>
      <w:r w:rsidR="00964741">
        <w:t xml:space="preserve"> – </w:t>
      </w:r>
      <w:r w:rsidRPr="0028077C">
        <w:t xml:space="preserve">ИФ) обратимся тогда. Прямо на (генерального директора РЖД Олега </w:t>
      </w:r>
      <w:r w:rsidR="00964741">
        <w:t xml:space="preserve"> – </w:t>
      </w:r>
      <w:r w:rsidRPr="0028077C">
        <w:t>ИФ) Белозерова</w:t>
      </w:r>
      <w:r w:rsidR="00964741">
        <w:t>»</w:t>
      </w:r>
      <w:r w:rsidRPr="0028077C">
        <w:t xml:space="preserve">, </w:t>
      </w:r>
      <w:r w:rsidR="00964741">
        <w:t xml:space="preserve"> – </w:t>
      </w:r>
      <w:r w:rsidRPr="0028077C">
        <w:t xml:space="preserve">пообещал В.Станиславский. Globaltrans уже несколько лет стремится к обратной загрузке полувагонов, вписывая ее в собственные маршруты. В частности, в 2018 г. группа подписала долгосрочные контракты с производителями труб </w:t>
      </w:r>
      <w:r w:rsidR="00964741">
        <w:t xml:space="preserve"> – «</w:t>
      </w:r>
      <w:r w:rsidRPr="0028077C">
        <w:t>Трубной металлургической компанией</w:t>
      </w:r>
      <w:r w:rsidR="00964741">
        <w:t>»</w:t>
      </w:r>
      <w:r w:rsidRPr="0028077C">
        <w:t xml:space="preserve"> (MOEX: TRMK) и группой ЧТПЗ. </w:t>
      </w:r>
      <w:r w:rsidR="00964741">
        <w:t>«</w:t>
      </w:r>
      <w:r w:rsidRPr="0028077C">
        <w:t>Новая перевозочная компания</w:t>
      </w:r>
      <w:r w:rsidR="00964741">
        <w:t>»</w:t>
      </w:r>
      <w:r w:rsidRPr="0028077C">
        <w:t xml:space="preserve"> </w:t>
      </w:r>
      <w:r w:rsidR="00964741">
        <w:t xml:space="preserve"> – </w:t>
      </w:r>
      <w:r w:rsidRPr="0028077C">
        <w:t xml:space="preserve">один из ключевых активов Globaltrans. Ж/д оператор занимается перевозками продукции металлургических и горно-обогатительных комбинатов. Globaltrans специализируется на железнодорожных перевозках металлургических грузов, нефтепродуктов, строительных грузов и угля. По состоянию на конец 2017 г. в парке группы было около 67 тыс. вагонов (в основном </w:t>
      </w:r>
      <w:r w:rsidR="00964741">
        <w:t xml:space="preserve"> – </w:t>
      </w:r>
      <w:r w:rsidRPr="0028077C">
        <w:t xml:space="preserve">полувагоны и цистерны; большая часть </w:t>
      </w:r>
      <w:r w:rsidR="00964741">
        <w:t xml:space="preserve"> – </w:t>
      </w:r>
      <w:r w:rsidRPr="0028077C">
        <w:t xml:space="preserve">в собственности). Основателям группы Никите Мишину и Андрею Филатову принадлежит по 11,5% акций, Константину Николаеву </w:t>
      </w:r>
      <w:r w:rsidR="00964741">
        <w:t xml:space="preserve"> – </w:t>
      </w:r>
      <w:r w:rsidRPr="0028077C">
        <w:t xml:space="preserve">11,2%. У члена совета директоров Александра Елисеева </w:t>
      </w:r>
      <w:r w:rsidR="00964741">
        <w:t xml:space="preserve"> – </w:t>
      </w:r>
      <w:r w:rsidRPr="0028077C">
        <w:t xml:space="preserve">6,2%, у нынешнего главы совета, директора по стратегии Сергея Мальцева </w:t>
      </w:r>
      <w:r w:rsidR="00964741">
        <w:t xml:space="preserve"> – </w:t>
      </w:r>
      <w:r w:rsidRPr="0028077C">
        <w:t xml:space="preserve">4,7%. Free float </w:t>
      </w:r>
      <w:r w:rsidR="00964741">
        <w:t xml:space="preserve"> – </w:t>
      </w:r>
      <w:r w:rsidRPr="0028077C">
        <w:t>54,8%.</w:t>
      </w:r>
    </w:p>
    <w:p w:rsidR="00964741" w:rsidRPr="00964741" w:rsidRDefault="00964741" w:rsidP="00964741">
      <w:pPr>
        <w:pStyle w:val="3"/>
        <w:jc w:val="both"/>
        <w:rPr>
          <w:rFonts w:ascii="Times New Roman" w:hAnsi="Times New Roman"/>
          <w:sz w:val="24"/>
          <w:szCs w:val="24"/>
        </w:rPr>
      </w:pPr>
      <w:bookmarkStart w:id="27" w:name="_Toc526925782"/>
      <w:r w:rsidRPr="00964741">
        <w:rPr>
          <w:rFonts w:ascii="Times New Roman" w:hAnsi="Times New Roman"/>
          <w:sz w:val="24"/>
          <w:szCs w:val="24"/>
        </w:rPr>
        <w:t xml:space="preserve">ВЕДОМОСТИ; ВИТАЛИЙ ПЕТЛЕВОЙ; 2018.10.10; ИНВЕСТОРЫ СКУПАЮТ АКЦИИ НМТП, НО ОФЕРТЫ </w:t>
      </w:r>
      <w:r>
        <w:rPr>
          <w:rFonts w:ascii="Times New Roman" w:hAnsi="Times New Roman"/>
          <w:sz w:val="24"/>
          <w:szCs w:val="24"/>
        </w:rPr>
        <w:t>«</w:t>
      </w:r>
      <w:r w:rsidRPr="00964741">
        <w:rPr>
          <w:rFonts w:ascii="Times New Roman" w:hAnsi="Times New Roman"/>
          <w:sz w:val="24"/>
          <w:szCs w:val="24"/>
        </w:rPr>
        <w:t>ТРАНСНЕФТИ</w:t>
      </w:r>
      <w:r>
        <w:rPr>
          <w:rFonts w:ascii="Times New Roman" w:hAnsi="Times New Roman"/>
          <w:sz w:val="24"/>
          <w:szCs w:val="24"/>
        </w:rPr>
        <w:t>»</w:t>
      </w:r>
      <w:r w:rsidRPr="00964741">
        <w:rPr>
          <w:rFonts w:ascii="Times New Roman" w:hAnsi="Times New Roman"/>
          <w:sz w:val="24"/>
          <w:szCs w:val="24"/>
        </w:rPr>
        <w:t xml:space="preserve"> МОЖЕТ И НЕ БЫТЬ; КАПИТАЛИЗАЦИЯ ПОРТА РАСТЕТ ПОЧТИ НА 8% НА НОВОСТИ ОБ УВЕЛИЧЕНИИ ДОЛИ ГОСКОМПАНИИ С 35% ДО 60%</w:t>
      </w:r>
      <w:bookmarkEnd w:id="27"/>
    </w:p>
    <w:p w:rsidR="00964741" w:rsidRDefault="00964741" w:rsidP="00964741">
      <w:pPr>
        <w:jc w:val="both"/>
      </w:pPr>
      <w:r>
        <w:t>Акции крупнейшего в России портового холдинга – Новороссийского морского торгового порта (НМТП) – 9 октября к 17.00 мск подорожали на 7,13%. Капитализация компании составила 133 млрд руб. При этом индекс Мосбиржи вырос всего на 0,07%. Увеличились и обороты торгов акциями НМТП. Если с начала года этот показатель не превышал 85 млн руб. в день, то 9 октября он уже превысил 131 млн руб., следует из данных Мосбиржи.</w:t>
      </w:r>
    </w:p>
    <w:p w:rsidR="00964741" w:rsidRDefault="00964741" w:rsidP="00964741">
      <w:pPr>
        <w:jc w:val="both"/>
      </w:pPr>
      <w:r>
        <w:t>Основная специализация НМТП – перевалка нефти и нефтепродуктов. В его состав входят два крупнейших порта в России – Приморск (Ленинградская область) и Новороссийск (Краснодарский край), а также Балтийск (Калининградская область). Грузооборот холдинга в 2017 г. составил 143,5 млн. т, или около 18% грузооборота российских морских портов.</w:t>
      </w:r>
    </w:p>
    <w:p w:rsidR="00964741" w:rsidRDefault="00964741" w:rsidP="00964741">
      <w:pPr>
        <w:jc w:val="both"/>
      </w:pPr>
      <w:r>
        <w:t>Инвесторы скупают акции после объявления о покупке «Транснефтью» доли группы «Сумма» Зиявудина Магомедова в НМТП. Теперь госкомпания контролирует 60,6% акций порта.</w:t>
      </w:r>
    </w:p>
    <w:p w:rsidR="00964741" w:rsidRDefault="00964741" w:rsidP="00964741">
      <w:pPr>
        <w:jc w:val="both"/>
      </w:pPr>
      <w:r>
        <w:t>Инвесторы верят в то, что «Транснефть» будет делать оферту миноритарным акционерам НМТП, говорит трейдер крупного банка. Добавляет оптимизма и то, что «Транснефть» заплатила очень существенную премию к текущей цене блокпакета.</w:t>
      </w:r>
    </w:p>
    <w:p w:rsidR="00964741" w:rsidRDefault="00964741" w:rsidP="00964741">
      <w:pPr>
        <w:jc w:val="both"/>
      </w:pPr>
      <w:r>
        <w:t>Вечером 8 октября уже после закрытия биржевых торгов «Транснефть» объявила о покупке у «Суммы» 50% в их СП Novoport Holding – эта структура владеет 50,1% НМТП. Отдельно «Транснефть» через дочернюю компанию «Транснефть-сервис» владеет еще 10,5%. Теперь госкомпания контролирует 60,6% порта.</w:t>
      </w:r>
    </w:p>
    <w:p w:rsidR="00964741" w:rsidRDefault="00964741" w:rsidP="00964741">
      <w:pPr>
        <w:jc w:val="both"/>
      </w:pPr>
      <w:r>
        <w:t>Сумма сделки составила $750 млн. Премия к средневзвешенной стоимости акций компании за полгода составила 55%.</w:t>
      </w:r>
    </w:p>
    <w:p w:rsidR="00964741" w:rsidRDefault="00964741" w:rsidP="00964741">
      <w:pPr>
        <w:jc w:val="both"/>
      </w:pPr>
      <w:r>
        <w:t>У «Суммы» осталось 2,75% НМТП, еще 20% принадлежит Росимуществу, 5,3% находится в управлении РЖД.</w:t>
      </w:r>
    </w:p>
    <w:p w:rsidR="00964741" w:rsidRDefault="00964741" w:rsidP="00964741">
      <w:pPr>
        <w:jc w:val="both"/>
      </w:pPr>
      <w:r>
        <w:t>При превышении значений 30%, 50% и 75% акций мажоритарный акционер компании обязан выставить оферту миноритариям по цене последней сделки или по средневзвешенной стоимости за последние шесть месяцев, напоминает партнер BMS Law Firm Денис Фролов. Но «Транснефть» не обязана делать оферту, указывает Фролов. Ранее об этом же говорил партнер Goltsblat BLP Антон Панченков.</w:t>
      </w:r>
    </w:p>
    <w:p w:rsidR="00964741" w:rsidRDefault="00964741" w:rsidP="00964741">
      <w:pPr>
        <w:jc w:val="both"/>
      </w:pPr>
      <w:r>
        <w:t>Novoport не входит в список аффилированных лиц «Транснефти», по данным на конец III квартала 2018 г. В случае отсутствия признаков аффилированности компания не должна будет делать обязательное предложение миноритариям, указывал Панченков и подтверждает Фролов. «Транснефть» не делала оферту и в 2014 г., когда скупила 10,5% НМТП и довела свою бенефициарную долю до 35,5%, превысив порог в 30%.</w:t>
      </w:r>
    </w:p>
    <w:p w:rsidR="006B6583" w:rsidRDefault="00964741" w:rsidP="00964741">
      <w:pPr>
        <w:jc w:val="both"/>
      </w:pPr>
      <w:r>
        <w:t>«Транснефть» пока не говорит, будет выставлять оферту или нет. Госкомпания сделает все, «что требуется в соответствии с законодательством». Так ее представитель ответил «Интерфаксу» на вопрос о том, будет ли госкомпания делать оферту миноритариям.</w:t>
      </w:r>
    </w:p>
    <w:p w:rsidR="00964741" w:rsidRDefault="00A822D3" w:rsidP="00964741">
      <w:pPr>
        <w:jc w:val="both"/>
      </w:pPr>
      <w:hyperlink r:id="rId24" w:history="1">
        <w:r w:rsidR="00964741" w:rsidRPr="00DE32C5">
          <w:rPr>
            <w:rStyle w:val="a9"/>
          </w:rPr>
          <w:t>https://www.vedomosti.ru/business/articles/2018/10/09/783208-investori-skupayut</w:t>
        </w:r>
      </w:hyperlink>
    </w:p>
    <w:p w:rsidR="002412EE" w:rsidRPr="002412EE" w:rsidRDefault="002412EE" w:rsidP="00964741">
      <w:pPr>
        <w:pStyle w:val="3"/>
        <w:jc w:val="both"/>
        <w:rPr>
          <w:rFonts w:ascii="Times New Roman" w:hAnsi="Times New Roman"/>
          <w:sz w:val="24"/>
          <w:szCs w:val="24"/>
        </w:rPr>
      </w:pPr>
      <w:bookmarkStart w:id="28" w:name="_Toc526925783"/>
      <w:r w:rsidRPr="002412EE">
        <w:rPr>
          <w:rFonts w:ascii="Times New Roman" w:hAnsi="Times New Roman"/>
          <w:sz w:val="24"/>
          <w:szCs w:val="24"/>
        </w:rPr>
        <w:t>ИНТЕРФАКС; 2018.10.09; КОНСАЛТИНГОВАЯ КОМПАНИЯ ИЗ ПЕТЕРБУРГА ПОДАЛА ИСК О БАНКРОТСТВЕ МУРМАНСКОГО ПАРОХОДСТВА</w:t>
      </w:r>
      <w:bookmarkEnd w:id="28"/>
    </w:p>
    <w:p w:rsidR="00964741" w:rsidRDefault="002412EE" w:rsidP="00964741">
      <w:pPr>
        <w:jc w:val="both"/>
      </w:pPr>
      <w:r>
        <w:t xml:space="preserve">ООО </w:t>
      </w:r>
      <w:r w:rsidR="00964741">
        <w:t>«</w:t>
      </w:r>
      <w:r>
        <w:t>Бизнесконсалтсервис</w:t>
      </w:r>
      <w:r w:rsidR="00964741">
        <w:t>»</w:t>
      </w:r>
      <w:r>
        <w:t xml:space="preserve"> (Санкт-Петербург) обратилось в Арбитражный суд Мурманской области с заявлением о признании банкротом ОАО </w:t>
      </w:r>
      <w:r w:rsidR="00964741">
        <w:t>«</w:t>
      </w:r>
      <w:r>
        <w:t>Мурманское морское пароходство</w:t>
      </w:r>
      <w:r w:rsidR="00964741">
        <w:t>»</w:t>
      </w:r>
      <w:r>
        <w:t xml:space="preserve"> (MOEX: MUSH) (ММП), следует из материалов картотеки арбитражных дел.</w:t>
      </w:r>
    </w:p>
    <w:p w:rsidR="00964741" w:rsidRDefault="002412EE" w:rsidP="00964741">
      <w:pPr>
        <w:jc w:val="both"/>
      </w:pPr>
      <w:r>
        <w:t>Сумма исковых требований к ММП составляет 2,7 млн рублей.</w:t>
      </w:r>
    </w:p>
    <w:p w:rsidR="00964741" w:rsidRDefault="002412EE" w:rsidP="00964741">
      <w:pPr>
        <w:jc w:val="both"/>
      </w:pPr>
      <w:r>
        <w:t xml:space="preserve">Это не первое заявление о банкротстве ММП. В середине августа ООО </w:t>
      </w:r>
      <w:r w:rsidR="00964741">
        <w:t>«</w:t>
      </w:r>
      <w:r>
        <w:t>Газпромнефть Марин Бункер</w:t>
      </w:r>
      <w:r w:rsidR="00964741">
        <w:t>»</w:t>
      </w:r>
      <w:r>
        <w:t xml:space="preserve">, оператор бункерного бизнеса </w:t>
      </w:r>
      <w:r w:rsidR="00964741">
        <w:t>«</w:t>
      </w:r>
      <w:r>
        <w:t>Газпром нефти</w:t>
      </w:r>
      <w:r w:rsidR="00964741">
        <w:t>»</w:t>
      </w:r>
      <w:r>
        <w:t xml:space="preserve"> (MOEX: SIBN), подало заявление о признании ММП банкротом. Сумма исковых требований </w:t>
      </w:r>
      <w:r w:rsidR="00964741">
        <w:t xml:space="preserve"> – </w:t>
      </w:r>
      <w:r>
        <w:t>8,3 млн рублей. Впоследствии заявление было возвращено бункерной компании.</w:t>
      </w:r>
    </w:p>
    <w:p w:rsidR="00964741" w:rsidRDefault="002412EE" w:rsidP="00964741">
      <w:pPr>
        <w:jc w:val="both"/>
      </w:pPr>
      <w:r>
        <w:t xml:space="preserve">Кроме того, ранее голландская логистическая компания Kricon Services B.V. обратилась в Арбитражный суд Санкт-Петербурга и Ленинградской области с иском к пароходству на 30,64 млн рублей. Также в сентябре ЗАО </w:t>
      </w:r>
      <w:r w:rsidR="00964741">
        <w:t>«</w:t>
      </w:r>
      <w:r>
        <w:t>Бункерная компания</w:t>
      </w:r>
      <w:r w:rsidR="00964741">
        <w:t>»</w:t>
      </w:r>
      <w:r>
        <w:t xml:space="preserve"> (Архангельск) обратилось в Арбитражный суд Архангельской области с иском к ММП на сумму 99,86 млн рублей.</w:t>
      </w:r>
    </w:p>
    <w:p w:rsidR="00964741" w:rsidRDefault="002412EE" w:rsidP="00964741">
      <w:pPr>
        <w:jc w:val="both"/>
      </w:pPr>
      <w:r>
        <w:t>Сообщалось также о задержании и арестах нескольких судов ММП в портах разных стран.</w:t>
      </w:r>
    </w:p>
    <w:p w:rsidR="00964741" w:rsidRDefault="002412EE" w:rsidP="00964741">
      <w:pPr>
        <w:jc w:val="both"/>
      </w:pPr>
      <w:r>
        <w:t>Ранее Северо-Западное следственное управление СКР на транспорте сообщило о возбуждении уголовного дела по ч.1 ст.145.1 УК РФ (частичная невыплата свыше трех месяцев заработной платы) в отношении ММП. По данным следствия, сотрудники пароходства не получили зарплату на общую сумму более 8,7 млн рублей.</w:t>
      </w:r>
    </w:p>
    <w:p w:rsidR="00964741" w:rsidRDefault="002412EE" w:rsidP="00964741">
      <w:pPr>
        <w:jc w:val="both"/>
      </w:pPr>
      <w:r>
        <w:t xml:space="preserve">ММП обеспечивает базовую долю грузоперевозок под российским флагом в российском секторе Арктики. Основным владельцем, согласно данным системы </w:t>
      </w:r>
      <w:r w:rsidR="00964741">
        <w:t>«</w:t>
      </w:r>
      <w:r>
        <w:t>СПАРК-Интерфакс</w:t>
      </w:r>
      <w:r w:rsidR="00964741">
        <w:t>»</w:t>
      </w:r>
      <w:r>
        <w:t>, является Николай Куликов.</w:t>
      </w:r>
    </w:p>
    <w:p w:rsidR="006B6583" w:rsidRDefault="002412EE" w:rsidP="00964741">
      <w:pPr>
        <w:jc w:val="both"/>
      </w:pPr>
      <w:r>
        <w:t xml:space="preserve">Основной вид деятельности </w:t>
      </w:r>
      <w:r w:rsidR="00964741">
        <w:t>«</w:t>
      </w:r>
      <w:r>
        <w:t>Бункерной компании</w:t>
      </w:r>
      <w:r w:rsidR="00964741">
        <w:t>»</w:t>
      </w:r>
      <w:r>
        <w:t xml:space="preserve"> </w:t>
      </w:r>
      <w:r w:rsidR="00964741">
        <w:t xml:space="preserve"> – </w:t>
      </w:r>
      <w:r>
        <w:t>снабжение топливом судов, а также оптовая реализация горюче-смазочных материалов.</w:t>
      </w:r>
    </w:p>
    <w:p w:rsidR="006B6583" w:rsidRPr="006B6583" w:rsidRDefault="006B6583" w:rsidP="00964741">
      <w:pPr>
        <w:pStyle w:val="3"/>
        <w:jc w:val="both"/>
        <w:rPr>
          <w:rFonts w:ascii="Times New Roman" w:hAnsi="Times New Roman"/>
          <w:sz w:val="24"/>
          <w:szCs w:val="24"/>
        </w:rPr>
      </w:pPr>
      <w:bookmarkStart w:id="29" w:name="_Toc526925784"/>
      <w:r w:rsidRPr="006B6583">
        <w:rPr>
          <w:rFonts w:ascii="Times New Roman" w:hAnsi="Times New Roman"/>
          <w:sz w:val="24"/>
          <w:szCs w:val="24"/>
        </w:rPr>
        <w:t>ИНТЕРФАКС; 2018.10.09; ВОЗГОРАНИЕ НА СУДНЕ-БУНКЕРОВЩИКЕ В ПОРТУ САНКТ-ПЕТЕРБУРГА ПОТУШЕНО, ПОСТРАДАВШИХ НЕТ</w:t>
      </w:r>
      <w:bookmarkEnd w:id="29"/>
    </w:p>
    <w:p w:rsidR="00964741" w:rsidRDefault="006B6583" w:rsidP="00964741">
      <w:pPr>
        <w:jc w:val="both"/>
      </w:pPr>
      <w:r>
        <w:t xml:space="preserve">Возгорание, произошедшее после взрыва котла на судне-бункеровщике в Большом порту Санкт-Петербург, потушено, пострадавших нет, сообщили </w:t>
      </w:r>
      <w:r w:rsidR="00964741">
        <w:t>«</w:t>
      </w:r>
      <w:r>
        <w:t>Интерфаксу</w:t>
      </w:r>
      <w:r w:rsidR="00964741">
        <w:t>»</w:t>
      </w:r>
      <w:r>
        <w:t xml:space="preserve"> в пресс-службе </w:t>
      </w:r>
      <w:r w:rsidRPr="00964741">
        <w:rPr>
          <w:b/>
        </w:rPr>
        <w:t>Росморречфлот</w:t>
      </w:r>
      <w:r>
        <w:t>а.</w:t>
      </w:r>
    </w:p>
    <w:p w:rsidR="00964741" w:rsidRDefault="00964741" w:rsidP="00964741">
      <w:pPr>
        <w:jc w:val="both"/>
      </w:pPr>
      <w:r>
        <w:t>«</w:t>
      </w:r>
      <w:r w:rsidR="006B6583">
        <w:t xml:space="preserve">Около 7:30 утра во время бункеровки судна Baltic Pearl у причала Большого порта Санкт-Петербург произошел взрыв котла и возгорание в районе фальштрубы на судне-бункеровщике </w:t>
      </w:r>
      <w:r>
        <w:t>«</w:t>
      </w:r>
      <w:r w:rsidR="006B6583">
        <w:t>Кейла</w:t>
      </w:r>
      <w:r>
        <w:t>»</w:t>
      </w:r>
      <w:r w:rsidR="006B6583">
        <w:t xml:space="preserve">, </w:t>
      </w:r>
      <w:r>
        <w:t xml:space="preserve"> – </w:t>
      </w:r>
      <w:r w:rsidR="006B6583">
        <w:t>сообщили в агентстве.</w:t>
      </w:r>
    </w:p>
    <w:p w:rsidR="00964741" w:rsidRDefault="00964741" w:rsidP="00964741">
      <w:pPr>
        <w:jc w:val="both"/>
      </w:pPr>
      <w:r>
        <w:t>«</w:t>
      </w:r>
      <w:r w:rsidR="006B6583">
        <w:t xml:space="preserve">Возгорание было потушено силами двух экипажей. В результате происшествия никто не пострадал, разлива топлива нет. После инцидента бункеровщик </w:t>
      </w:r>
      <w:r>
        <w:t>«</w:t>
      </w:r>
      <w:r w:rsidR="006B6583">
        <w:t>Кейла</w:t>
      </w:r>
      <w:r>
        <w:t>»</w:t>
      </w:r>
      <w:r w:rsidR="006B6583">
        <w:t xml:space="preserve"> был отведен от борта судна Baltic Pearl</w:t>
      </w:r>
      <w:r>
        <w:t>»</w:t>
      </w:r>
      <w:r w:rsidR="006B6583">
        <w:t xml:space="preserve">, </w:t>
      </w:r>
      <w:r>
        <w:t xml:space="preserve"> – </w:t>
      </w:r>
      <w:r w:rsidR="006B6583">
        <w:t>добавили в ведомстве.</w:t>
      </w:r>
    </w:p>
    <w:p w:rsidR="00964741" w:rsidRDefault="006B6583" w:rsidP="00964741">
      <w:pPr>
        <w:jc w:val="both"/>
      </w:pPr>
      <w:r>
        <w:t xml:space="preserve">В </w:t>
      </w:r>
      <w:r w:rsidRPr="00964741">
        <w:rPr>
          <w:b/>
        </w:rPr>
        <w:t>Росморречфлот</w:t>
      </w:r>
      <w:r>
        <w:t>е уточнили, что на место происшествия выехали инспекторы, которые будут заниматься выяснением обстоятельств происшествия.</w:t>
      </w:r>
    </w:p>
    <w:p w:rsidR="006B6583" w:rsidRPr="008A024D" w:rsidRDefault="006B6583" w:rsidP="00964741">
      <w:pPr>
        <w:jc w:val="both"/>
      </w:pPr>
      <w:r>
        <w:t xml:space="preserve">По оперативным данным </w:t>
      </w:r>
      <w:r w:rsidR="00964741">
        <w:t>«</w:t>
      </w:r>
      <w:r>
        <w:t>Администрации морских портов Балтийского моря</w:t>
      </w:r>
      <w:r w:rsidR="00964741">
        <w:t>»</w:t>
      </w:r>
      <w:r>
        <w:t xml:space="preserve">, судно Baltic Pearl (Багамские острова, судовладелец </w:t>
      </w:r>
      <w:r w:rsidR="00964741">
        <w:t>«</w:t>
      </w:r>
      <w:r>
        <w:t>Дейли Селект Тре</w:t>
      </w:r>
      <w:r w:rsidR="00964741">
        <w:t>»</w:t>
      </w:r>
      <w:r>
        <w:t xml:space="preserve">) и бункеровщик </w:t>
      </w:r>
      <w:r w:rsidR="00964741">
        <w:t>«</w:t>
      </w:r>
      <w:r>
        <w:t>Кейла</w:t>
      </w:r>
      <w:r w:rsidR="00964741">
        <w:t>»</w:t>
      </w:r>
      <w:r>
        <w:t xml:space="preserve"> (флаг РФ, судовладелец </w:t>
      </w:r>
      <w:r w:rsidR="00964741">
        <w:t>«</w:t>
      </w:r>
      <w:r>
        <w:t>Балтстар</w:t>
      </w:r>
      <w:r w:rsidR="00964741">
        <w:t>»</w:t>
      </w:r>
      <w:r>
        <w:t xml:space="preserve">) во вторник стояли у причала </w:t>
      </w:r>
      <w:r w:rsidR="00964741">
        <w:t>«</w:t>
      </w:r>
      <w:r>
        <w:t>ЖБ-1-2</w:t>
      </w:r>
      <w:r w:rsidR="00964741">
        <w:t>»</w:t>
      </w:r>
      <w:r>
        <w:t xml:space="preserve">, рядом с которым находится </w:t>
      </w:r>
      <w:r w:rsidR="00964741">
        <w:t>«</w:t>
      </w:r>
      <w:r>
        <w:t>Завод по производству железобетонных изделий и конструкций морского гидротехнического строительства Санкт-Петербурга</w:t>
      </w:r>
      <w:r w:rsidR="00964741">
        <w:t>»</w:t>
      </w:r>
      <w:r>
        <w:t>.</w:t>
      </w:r>
    </w:p>
    <w:p w:rsidR="0028077C" w:rsidRPr="0028077C" w:rsidRDefault="0028077C" w:rsidP="00964741">
      <w:pPr>
        <w:pStyle w:val="3"/>
        <w:jc w:val="both"/>
        <w:rPr>
          <w:rFonts w:ascii="Times New Roman" w:hAnsi="Times New Roman"/>
          <w:sz w:val="24"/>
          <w:szCs w:val="24"/>
        </w:rPr>
      </w:pPr>
      <w:bookmarkStart w:id="30" w:name="_Toc526925786"/>
      <w:r w:rsidRPr="0028077C">
        <w:rPr>
          <w:rFonts w:ascii="Times New Roman" w:hAnsi="Times New Roman"/>
          <w:sz w:val="24"/>
          <w:szCs w:val="24"/>
        </w:rPr>
        <w:t>РИА НОВОСТИ; 2018.10.09; СУД НЕ СТАЛ ЗАКРЫВАТЬ ПРИЧАЛ В ВОЛГОГРАДЕ ПОСЛЕ СТОЛКНОВЕНИЯ КАТАМАРАНА С БАРЖЕЙ</w:t>
      </w:r>
      <w:bookmarkEnd w:id="30"/>
    </w:p>
    <w:p w:rsidR="00964741" w:rsidRDefault="0028077C" w:rsidP="00964741">
      <w:pPr>
        <w:jc w:val="both"/>
      </w:pPr>
      <w:r>
        <w:t>Ворошиловский районный суд отказал в иске Южной транспортной прокуратуры о прекращении эксплуатации лодочной станции в Волгограде, откуда вышел катамаран, столкнувшийся с баржей на Волге в июне 2018 года, сообщили РИА Новости в суде.</w:t>
      </w:r>
    </w:p>
    <w:p w:rsidR="00964741" w:rsidRDefault="0028077C" w:rsidP="00964741">
      <w:pPr>
        <w:jc w:val="both"/>
      </w:pPr>
      <w:r>
        <w:t>Ранее Южная транспортная прокуратура подала иск о временном прекращении эксплуатации причала в Волгограде до устранения нарушений. Судебные заседания несколько раз переносились. Во вторник Ворошиловский районный суд рассмотрел иск.</w:t>
      </w:r>
    </w:p>
    <w:p w:rsidR="00964741" w:rsidRDefault="00964741" w:rsidP="00964741">
      <w:pPr>
        <w:jc w:val="both"/>
      </w:pPr>
      <w:r>
        <w:t>«</w:t>
      </w:r>
      <w:r w:rsidR="0028077C">
        <w:t>Суд принял решение оставить иск прокуратуры о временном прекращении эксплуатации причала до устранения нарушений без удовлетворения</w:t>
      </w:r>
      <w:r>
        <w:t>»</w:t>
      </w:r>
      <w:r w:rsidR="0028077C">
        <w:t xml:space="preserve">, </w:t>
      </w:r>
      <w:r>
        <w:t>–</w:t>
      </w:r>
      <w:r w:rsidR="0028077C">
        <w:t xml:space="preserve"> сообщили РИА Новости в суде.</w:t>
      </w:r>
    </w:p>
    <w:p w:rsidR="00964741" w:rsidRDefault="0028077C" w:rsidP="00964741">
      <w:pPr>
        <w:jc w:val="both"/>
      </w:pPr>
      <w:r>
        <w:t>Вечером 11 июня на Волге в районе грузового порта Ворошиловского района Волгограда произошло столкновение баржи с катамараном. На борту пассажирского судна находились 16 человек. В результате 11 человек погибли, в том числе несовершеннолетний, пять человек были спасены.</w:t>
      </w:r>
    </w:p>
    <w:p w:rsidR="008A024D" w:rsidRPr="008A024D" w:rsidRDefault="0028077C" w:rsidP="00964741">
      <w:pPr>
        <w:jc w:val="both"/>
      </w:pPr>
      <w:r>
        <w:t xml:space="preserve">По подозрению в нарушении правил безопасности движения и эксплуатации транспорта, которое повлекло смерть людей, был задержан владелец лодочной станции ООО </w:t>
      </w:r>
      <w:r w:rsidR="00964741">
        <w:t>«</w:t>
      </w:r>
      <w:r>
        <w:t>Пристань</w:t>
      </w:r>
      <w:r w:rsidR="00964741">
        <w:t>»</w:t>
      </w:r>
      <w:r>
        <w:t xml:space="preserve"> Леонид Жданов. По версии следствия, он не предотвратил выход на воду катамарана. Ему избрана мера пресечения в виде домашнего ареста, которая продлена до 12 ноября 2018 года.</w:t>
      </w:r>
    </w:p>
    <w:p w:rsidR="001F6220" w:rsidRPr="001F6220" w:rsidRDefault="001F6220" w:rsidP="00964741">
      <w:pPr>
        <w:pStyle w:val="3"/>
        <w:jc w:val="both"/>
        <w:rPr>
          <w:rFonts w:ascii="Times New Roman" w:hAnsi="Times New Roman"/>
          <w:sz w:val="24"/>
          <w:szCs w:val="24"/>
        </w:rPr>
      </w:pPr>
      <w:bookmarkStart w:id="31" w:name="_Toc526925788"/>
      <w:r w:rsidRPr="001F6220">
        <w:rPr>
          <w:rFonts w:ascii="Times New Roman" w:hAnsi="Times New Roman"/>
          <w:sz w:val="24"/>
          <w:szCs w:val="24"/>
        </w:rPr>
        <w:t>ТАСС; 2018.10.09; ВЕРТОЛЕТЫ КА-62 ОФОРМЯТ В ЛИЗИНГ ДЛЯ ПОЛЕТОВ НА СЕВЕР ПРИМОРЬЯ</w:t>
      </w:r>
      <w:bookmarkEnd w:id="31"/>
    </w:p>
    <w:p w:rsidR="00964741" w:rsidRDefault="001F6220" w:rsidP="00964741">
      <w:pPr>
        <w:jc w:val="both"/>
      </w:pPr>
      <w:r>
        <w:t xml:space="preserve">Гражданские вертолеты Ка-62, которые построят на приморском авиастроительном предприятии </w:t>
      </w:r>
      <w:r w:rsidR="00964741">
        <w:t>«</w:t>
      </w:r>
      <w:r>
        <w:t>Прогресс</w:t>
      </w:r>
      <w:r w:rsidR="00964741">
        <w:t>»</w:t>
      </w:r>
      <w:r>
        <w:t>, передадут перевозчикам в лизинг для полетов в отдаленные поселения на севере региона. Об этом сообщил журналистам во вторник врио губернатора Приморского края Олег Кожемяко.</w:t>
      </w:r>
    </w:p>
    <w:p w:rsidR="00964741" w:rsidRDefault="00964741" w:rsidP="00964741">
      <w:pPr>
        <w:jc w:val="both"/>
      </w:pPr>
      <w:r>
        <w:t>«</w:t>
      </w:r>
      <w:r w:rsidR="001F6220">
        <w:t xml:space="preserve">Новое направление </w:t>
      </w:r>
      <w:r>
        <w:t xml:space="preserve"> – </w:t>
      </w:r>
      <w:r w:rsidR="001F6220">
        <w:t>гражданские вертолеты Ка-62, сейчас они экспериментальные, в 2020 году первый выйдет на поточную линию &lt;…&gt; Необходимо выполнять полеты в отдаленные населенные пункты по северам, где сегодня работает Ми-8. Переговорим с компаниями-[перевозчиками], создадим те условия, по которым они смогут приобрести через систему лизинга</w:t>
      </w:r>
      <w:r>
        <w:t>»</w:t>
      </w:r>
      <w:r w:rsidR="001F6220">
        <w:t xml:space="preserve">, </w:t>
      </w:r>
      <w:r>
        <w:t xml:space="preserve"> – </w:t>
      </w:r>
      <w:r w:rsidR="001F6220">
        <w:t>сказал Кожемяко.</w:t>
      </w:r>
    </w:p>
    <w:p w:rsidR="00964741" w:rsidRDefault="001F6220" w:rsidP="00964741">
      <w:pPr>
        <w:jc w:val="both"/>
      </w:pPr>
      <w:r>
        <w:t>Он уточнил, что Ка-62 более удобен для пассажирских перевозок, чем Ми-8. Он рассчитан на 12 человек, что может гарантировать заполняемость, в отличие от более вместительного Ми-8, кроме того, Ка-62 может летать в любую погоду, а также в ночное время, расходует меньше топлива.</w:t>
      </w:r>
    </w:p>
    <w:p w:rsidR="00964741" w:rsidRDefault="001F6220" w:rsidP="00964741">
      <w:pPr>
        <w:jc w:val="both"/>
      </w:pPr>
      <w:r>
        <w:t xml:space="preserve">Кожемяко добавил, что эти вертолеты могут заинтересовать и другие регионы Дальнего Востока, в частности Камчатку, где перелеты обеспечивает </w:t>
      </w:r>
      <w:r w:rsidR="00964741">
        <w:t>«</w:t>
      </w:r>
      <w:r>
        <w:t>несколько устаревший</w:t>
      </w:r>
      <w:r w:rsidR="00964741">
        <w:t>»</w:t>
      </w:r>
      <w:r>
        <w:t xml:space="preserve"> парк Ми-8.</w:t>
      </w:r>
    </w:p>
    <w:p w:rsidR="002412EE" w:rsidRDefault="001F6220" w:rsidP="00964741">
      <w:pPr>
        <w:jc w:val="both"/>
      </w:pPr>
      <w:r>
        <w:t xml:space="preserve">Арсеньевская авиационная компания </w:t>
      </w:r>
      <w:r w:rsidR="00964741">
        <w:t>«</w:t>
      </w:r>
      <w:r>
        <w:t>Прогресс</w:t>
      </w:r>
      <w:r w:rsidR="00964741">
        <w:t>»</w:t>
      </w:r>
      <w:r>
        <w:t xml:space="preserve"> имени Н. И. Сазыкина (входит в холдинг </w:t>
      </w:r>
      <w:r w:rsidR="00964741">
        <w:t>«</w:t>
      </w:r>
      <w:r>
        <w:t>Вертолеты России</w:t>
      </w:r>
      <w:r w:rsidR="00964741">
        <w:t>»</w:t>
      </w:r>
      <w:r>
        <w:t xml:space="preserve">) </w:t>
      </w:r>
      <w:r w:rsidR="00964741">
        <w:t xml:space="preserve"> – </w:t>
      </w:r>
      <w:r>
        <w:t>одно из старейших авиастроительных предприятий Приморья. Завод специализируется на выпуске вертолетной техники, в частности, ударного вертолета Ка-52 и многоцелевого Ка-62.</w:t>
      </w:r>
    </w:p>
    <w:p w:rsidR="001F6220" w:rsidRDefault="00A822D3" w:rsidP="00964741">
      <w:pPr>
        <w:jc w:val="both"/>
      </w:pPr>
      <w:hyperlink r:id="rId25" w:history="1">
        <w:r w:rsidR="001F6220" w:rsidRPr="00DE32C5">
          <w:rPr>
            <w:rStyle w:val="a9"/>
          </w:rPr>
          <w:t>https://tass.ru/ekonomika/5652049</w:t>
        </w:r>
      </w:hyperlink>
    </w:p>
    <w:p w:rsidR="006A28F3" w:rsidRPr="006A28F3" w:rsidRDefault="006A28F3" w:rsidP="00964741">
      <w:pPr>
        <w:pStyle w:val="3"/>
        <w:jc w:val="both"/>
        <w:rPr>
          <w:rFonts w:ascii="Times New Roman" w:hAnsi="Times New Roman"/>
          <w:sz w:val="24"/>
          <w:szCs w:val="24"/>
        </w:rPr>
      </w:pPr>
      <w:bookmarkStart w:id="32" w:name="_Toc526925789"/>
      <w:r w:rsidRPr="006A28F3">
        <w:rPr>
          <w:rFonts w:ascii="Times New Roman" w:hAnsi="Times New Roman"/>
          <w:sz w:val="24"/>
          <w:szCs w:val="24"/>
        </w:rPr>
        <w:t xml:space="preserve">РИА НОВОСТИ; 2018.10.09; ГД ОТКЛОНИЛА ЗАПРОС </w:t>
      </w:r>
      <w:r w:rsidRPr="00964741">
        <w:rPr>
          <w:rFonts w:ascii="Times New Roman" w:hAnsi="Times New Roman"/>
          <w:sz w:val="24"/>
          <w:szCs w:val="24"/>
        </w:rPr>
        <w:t>МИНТРАНСУ</w:t>
      </w:r>
      <w:r w:rsidRPr="006A28F3">
        <w:rPr>
          <w:rFonts w:ascii="Times New Roman" w:hAnsi="Times New Roman"/>
          <w:sz w:val="24"/>
          <w:szCs w:val="24"/>
        </w:rPr>
        <w:t xml:space="preserve"> О СООТВЕТСТВИИ ПОЛЕТОВ НАД ИЗРАИЛЕМ ТРЕБОВАНИЯМ БЕЗОПАСНОСТИ</w:t>
      </w:r>
      <w:bookmarkEnd w:id="32"/>
    </w:p>
    <w:p w:rsidR="00964741" w:rsidRDefault="006A28F3" w:rsidP="00964741">
      <w:pPr>
        <w:jc w:val="both"/>
      </w:pPr>
      <w:r>
        <w:t xml:space="preserve">Госдума отклонила поручение о запросе информации в </w:t>
      </w:r>
      <w:r w:rsidRPr="00964741">
        <w:rPr>
          <w:b/>
        </w:rPr>
        <w:t>Минтранс</w:t>
      </w:r>
      <w:r>
        <w:t xml:space="preserve"> РФ о соответствии полетов над Израилем требованиям безопасности после инцидента с российским Ил-20 в Сирии.</w:t>
      </w:r>
    </w:p>
    <w:p w:rsidR="00964741" w:rsidRDefault="006A28F3" w:rsidP="00964741">
      <w:pPr>
        <w:jc w:val="both"/>
      </w:pPr>
      <w:r>
        <w:t xml:space="preserve">Ранее депутаты </w:t>
      </w:r>
      <w:r w:rsidR="00964741">
        <w:t>«</w:t>
      </w:r>
      <w:r>
        <w:t>Справедливой России</w:t>
      </w:r>
      <w:r w:rsidR="00964741">
        <w:t>»</w:t>
      </w:r>
      <w:r>
        <w:t xml:space="preserve"> во главе с лидером фракции в Сергеем Мироновым после инцидента с российским Ил-20 в Сирии подготовили проект протокольного поручения нижней палаты парламента о запросе информации в </w:t>
      </w:r>
      <w:r w:rsidRPr="00964741">
        <w:rPr>
          <w:b/>
        </w:rPr>
        <w:t>Минтранс</w:t>
      </w:r>
      <w:r>
        <w:t xml:space="preserve"> РФ о соответствии полетов над Израилем требованиям безопасности.</w:t>
      </w:r>
    </w:p>
    <w:p w:rsidR="00964741" w:rsidRDefault="006A28F3" w:rsidP="00964741">
      <w:pPr>
        <w:jc w:val="both"/>
      </w:pPr>
      <w:r>
        <w:t xml:space="preserve">Депутаты Госдумы на пленарном заседании во вторник приняли решение об отклонении данного протокольного поручения. </w:t>
      </w:r>
      <w:r w:rsidR="00964741">
        <w:t>«</w:t>
      </w:r>
      <w:r>
        <w:t>Не принимается</w:t>
      </w:r>
      <w:r w:rsidR="00964741">
        <w:t>»</w:t>
      </w:r>
      <w:r>
        <w:t xml:space="preserve">, </w:t>
      </w:r>
      <w:r w:rsidR="00964741">
        <w:t>–</w:t>
      </w:r>
      <w:r>
        <w:t xml:space="preserve"> заявил первый вице-спикер ГД от </w:t>
      </w:r>
      <w:r w:rsidR="00964741">
        <w:t>«</w:t>
      </w:r>
      <w:r>
        <w:t>Единой России</w:t>
      </w:r>
      <w:r w:rsidR="00964741">
        <w:t>»</w:t>
      </w:r>
      <w:r>
        <w:t xml:space="preserve"> Александр Жуков по итогам голосования.</w:t>
      </w:r>
    </w:p>
    <w:p w:rsidR="00964741" w:rsidRDefault="006A28F3" w:rsidP="00964741">
      <w:pPr>
        <w:jc w:val="both"/>
      </w:pPr>
      <w:r>
        <w:t xml:space="preserve">Авторы поручения считают, что после инцидента с Ил-20 нужно принять дополнительные меры для защиты прав россиян, направленные на </w:t>
      </w:r>
      <w:r w:rsidR="00964741">
        <w:t>«</w:t>
      </w:r>
      <w:r>
        <w:t>недопустимость повторения аналогичной ситуации в сфере международной гражданской авиации с участием российских воздушных судов</w:t>
      </w:r>
      <w:r w:rsidR="00964741">
        <w:t>»</w:t>
      </w:r>
      <w:r>
        <w:t>.</w:t>
      </w:r>
    </w:p>
    <w:p w:rsidR="00964741" w:rsidRDefault="006A28F3" w:rsidP="00964741">
      <w:pPr>
        <w:jc w:val="both"/>
      </w:pPr>
      <w:r>
        <w:t>Согласно тексту поручения, случившееся с Ил-20 может свидетельствовать о том, что Израиль осуществляет военные маневры без соблюдения ранее достигнутых договоренностей с РФ, более того в настоящий момент организованно применяет военно-воздушные силы, что создает опасность как для Сирии, так и для других стран, ведущих борьбу с терроризмом на Ближнем Востоке. Эти обстоятельства, считают эсеры, создают риск безопасности для воздушных судов гражданской авиации, осуществляющих плановые полеты над Израилем.</w:t>
      </w:r>
    </w:p>
    <w:p w:rsidR="006B6583" w:rsidRDefault="00964741" w:rsidP="00964741">
      <w:pPr>
        <w:jc w:val="both"/>
      </w:pPr>
      <w:r>
        <w:t>«</w:t>
      </w:r>
      <w:r w:rsidR="006A28F3">
        <w:t xml:space="preserve">Исходя из вышеизложенного, Государственная дума считает необходимым поручить комитету Государственной думы по транспорту и строительству запросить в </w:t>
      </w:r>
      <w:r w:rsidR="006A28F3" w:rsidRPr="00964741">
        <w:rPr>
          <w:b/>
        </w:rPr>
        <w:t>министерстве транспорта</w:t>
      </w:r>
      <w:r w:rsidR="006A28F3">
        <w:t xml:space="preserve"> Российской Федерации информацию о том, соответствуют ли полеты над территорией Израиля </w:t>
      </w:r>
      <w:r>
        <w:t>–</w:t>
      </w:r>
      <w:r w:rsidR="006A28F3">
        <w:t xml:space="preserve"> страны, осуществляющей в настоящий момент активные боевые действия в воздушном пространстве, международным и российским требованиям авиационной безопасности и безопасности полетов</w:t>
      </w:r>
      <w:r>
        <w:t>»</w:t>
      </w:r>
      <w:r w:rsidR="006A28F3">
        <w:t xml:space="preserve">, </w:t>
      </w:r>
      <w:r>
        <w:t>–</w:t>
      </w:r>
      <w:r w:rsidR="006A28F3">
        <w:t xml:space="preserve"> говорится в проекте протокольного поручения.</w:t>
      </w:r>
    </w:p>
    <w:p w:rsidR="002412EE" w:rsidRPr="0028077C" w:rsidRDefault="002412EE" w:rsidP="00964741">
      <w:pPr>
        <w:pStyle w:val="3"/>
        <w:jc w:val="both"/>
        <w:rPr>
          <w:rFonts w:ascii="Times New Roman" w:hAnsi="Times New Roman"/>
          <w:sz w:val="24"/>
          <w:szCs w:val="24"/>
        </w:rPr>
      </w:pPr>
      <w:bookmarkStart w:id="33" w:name="_Toc526925790"/>
      <w:r w:rsidRPr="0028077C">
        <w:rPr>
          <w:rFonts w:ascii="Times New Roman" w:hAnsi="Times New Roman"/>
          <w:sz w:val="24"/>
          <w:szCs w:val="24"/>
        </w:rPr>
        <w:t xml:space="preserve">RNS; 2018.10.09; В </w:t>
      </w:r>
      <w:r w:rsidR="00964741">
        <w:rPr>
          <w:rFonts w:ascii="Times New Roman" w:hAnsi="Times New Roman"/>
          <w:sz w:val="24"/>
          <w:szCs w:val="24"/>
        </w:rPr>
        <w:t>«</w:t>
      </w:r>
      <w:r w:rsidRPr="0028077C">
        <w:rPr>
          <w:rFonts w:ascii="Times New Roman" w:hAnsi="Times New Roman"/>
          <w:sz w:val="24"/>
          <w:szCs w:val="24"/>
        </w:rPr>
        <w:t>ДОМОДЕДОВО</w:t>
      </w:r>
      <w:r w:rsidR="00964741">
        <w:rPr>
          <w:rFonts w:ascii="Times New Roman" w:hAnsi="Times New Roman"/>
          <w:sz w:val="24"/>
          <w:szCs w:val="24"/>
        </w:rPr>
        <w:t>»</w:t>
      </w:r>
      <w:r w:rsidRPr="0028077C">
        <w:rPr>
          <w:rFonts w:ascii="Times New Roman" w:hAnsi="Times New Roman"/>
          <w:sz w:val="24"/>
          <w:szCs w:val="24"/>
        </w:rPr>
        <w:t xml:space="preserve"> ПОДДЕРЖАЛИ ИДЕЮ О ПРИСВОЕНИИ АЭРОПОРТАМ ИМЕН ВЕЛИКИХ РОССИЯН</w:t>
      </w:r>
      <w:bookmarkEnd w:id="33"/>
    </w:p>
    <w:p w:rsidR="00964741" w:rsidRDefault="002412EE" w:rsidP="00964741">
      <w:pPr>
        <w:jc w:val="both"/>
      </w:pPr>
      <w:r>
        <w:t xml:space="preserve">Аэропорт </w:t>
      </w:r>
      <w:r w:rsidR="00964741">
        <w:t>«</w:t>
      </w:r>
      <w:r>
        <w:t>Домодедово</w:t>
      </w:r>
      <w:r w:rsidR="00964741">
        <w:t>»</w:t>
      </w:r>
      <w:r>
        <w:t xml:space="preserve"> поддержал идею Общественной палаты России о присвоении 45 международным аэропортам России имен великих российских людей, сообщили RNS в пресс-службе компании.</w:t>
      </w:r>
    </w:p>
    <w:p w:rsidR="00964741" w:rsidRDefault="00964741" w:rsidP="00964741">
      <w:pPr>
        <w:jc w:val="both"/>
      </w:pPr>
      <w:r>
        <w:t>«</w:t>
      </w:r>
      <w:r w:rsidR="002412EE">
        <w:t>Идею поддерживаем. Нас пригласили к обсуждению этой инициативы, и мы в ближайшее время направим свои предложения по этому вопросу</w:t>
      </w:r>
      <w:r>
        <w:t>»</w:t>
      </w:r>
      <w:r w:rsidR="002412EE">
        <w:t xml:space="preserve">, </w:t>
      </w:r>
      <w:r>
        <w:t>–</w:t>
      </w:r>
      <w:r w:rsidR="002412EE">
        <w:t xml:space="preserve"> сказал официальный представитель аэропорта.</w:t>
      </w:r>
    </w:p>
    <w:p w:rsidR="00964741" w:rsidRDefault="002412EE" w:rsidP="00964741">
      <w:pPr>
        <w:jc w:val="both"/>
      </w:pPr>
      <w:r>
        <w:t xml:space="preserve">Ранее 9 октября в Общественной палате России прошло онлайн-совещание с региональными общественными палатами </w:t>
      </w:r>
      <w:r w:rsidR="00964741">
        <w:t>«</w:t>
      </w:r>
      <w:r>
        <w:t>Об участии общественных палат субъектов Российской Федерации в реализации проекта “Великие имена России”</w:t>
      </w:r>
      <w:r w:rsidR="00964741">
        <w:t>«</w:t>
      </w:r>
      <w:r>
        <w:t>.</w:t>
      </w:r>
    </w:p>
    <w:p w:rsidR="00964741" w:rsidRDefault="002412EE" w:rsidP="00964741">
      <w:pPr>
        <w:jc w:val="both"/>
      </w:pPr>
      <w:r>
        <w:t xml:space="preserve">Проект </w:t>
      </w:r>
      <w:r w:rsidR="00964741">
        <w:t>«</w:t>
      </w:r>
      <w:r>
        <w:t>Великие имена России</w:t>
      </w:r>
      <w:r w:rsidR="00964741">
        <w:t>»</w:t>
      </w:r>
      <w:r>
        <w:t xml:space="preserve"> </w:t>
      </w:r>
      <w:r w:rsidR="00964741">
        <w:t>–</w:t>
      </w:r>
      <w:r>
        <w:t xml:space="preserve"> это общественная инициатива, с которой выступили Русское географическое общество, Общество русской словесности, Российское историческое общество, Российское военно-историческое общество.</w:t>
      </w:r>
    </w:p>
    <w:p w:rsidR="00964741" w:rsidRDefault="00964741" w:rsidP="00964741">
      <w:pPr>
        <w:jc w:val="both"/>
      </w:pPr>
      <w:r>
        <w:t>«</w:t>
      </w:r>
      <w:r w:rsidR="002412EE">
        <w:t xml:space="preserve">Цель проекта </w:t>
      </w:r>
      <w:r>
        <w:t>«</w:t>
      </w:r>
      <w:r w:rsidR="002412EE">
        <w:t>Великие имена России</w:t>
      </w:r>
      <w:r>
        <w:t>»</w:t>
      </w:r>
      <w:r w:rsidR="002412EE">
        <w:t xml:space="preserve"> </w:t>
      </w:r>
      <w:r>
        <w:t>–</w:t>
      </w:r>
      <w:r w:rsidR="002412EE">
        <w:t xml:space="preserve"> присвоение 45 международным аэропортам России имен великих российских соотечественников, олицетворяющих величие и славу России, выбранных жителями регионов на основе открытого голосования</w:t>
      </w:r>
      <w:r>
        <w:t>»</w:t>
      </w:r>
      <w:r w:rsidR="002412EE">
        <w:t xml:space="preserve">, </w:t>
      </w:r>
      <w:r>
        <w:t>–</w:t>
      </w:r>
      <w:r w:rsidR="002412EE">
        <w:t xml:space="preserve"> говорится в сообщении ОП России.</w:t>
      </w:r>
    </w:p>
    <w:p w:rsidR="002412EE" w:rsidRDefault="002412EE" w:rsidP="00964741">
      <w:pPr>
        <w:jc w:val="both"/>
      </w:pPr>
      <w:r>
        <w:t>Список, включающий от трех до десяти вариантов имен, будет подготовлен до 18 октября, уточнили в палате.</w:t>
      </w:r>
    </w:p>
    <w:p w:rsidR="002412EE" w:rsidRDefault="00A822D3" w:rsidP="00964741">
      <w:pPr>
        <w:jc w:val="both"/>
      </w:pPr>
      <w:hyperlink r:id="rId26" w:history="1">
        <w:r w:rsidR="002412EE" w:rsidRPr="00DE32C5">
          <w:rPr>
            <w:rStyle w:val="a9"/>
          </w:rPr>
          <w:t>https://rns.online/transport/V-Domodedovo-podderzhali-ideyu-o-prisvoenii-aeroportam-imen-velikih-rossiyan-2018-10-09/</w:t>
        </w:r>
      </w:hyperlink>
    </w:p>
    <w:p w:rsidR="006B6583" w:rsidRPr="006B6583" w:rsidRDefault="006B6583" w:rsidP="00964741">
      <w:pPr>
        <w:pStyle w:val="3"/>
        <w:jc w:val="both"/>
        <w:rPr>
          <w:rFonts w:ascii="Times New Roman" w:hAnsi="Times New Roman"/>
          <w:sz w:val="24"/>
          <w:szCs w:val="24"/>
        </w:rPr>
      </w:pPr>
      <w:bookmarkStart w:id="34" w:name="_Toc526925791"/>
      <w:r w:rsidRPr="006B6583">
        <w:rPr>
          <w:rFonts w:ascii="Times New Roman" w:hAnsi="Times New Roman"/>
          <w:sz w:val="24"/>
          <w:szCs w:val="24"/>
        </w:rPr>
        <w:t>РИА НОВОСТИ; 2018.10.09; РУКОВОДСТВО АЭРОПОРТА КАЛИНИНГРАДА ПОДДЕРЖИВАЕТ ИНИЦИАТИВУ ПЕРЕИМЕНОВАНИЯ АЭРОВОКЗАЛОВ</w:t>
      </w:r>
      <w:bookmarkEnd w:id="34"/>
    </w:p>
    <w:p w:rsidR="00964741" w:rsidRDefault="006B6583" w:rsidP="00964741">
      <w:pPr>
        <w:jc w:val="both"/>
      </w:pPr>
      <w:r>
        <w:t xml:space="preserve">Инициативу Общественной палаты РФ о присвоении имен великих людей аэропортам страны поддерживают в калининградском аэропорту </w:t>
      </w:r>
      <w:r w:rsidR="00964741">
        <w:t>«</w:t>
      </w:r>
      <w:r>
        <w:t>Храброво</w:t>
      </w:r>
      <w:r w:rsidR="00964741">
        <w:t>»</w:t>
      </w:r>
      <w:r>
        <w:t>, сообщил журналистам гендиректор аэровокзала Александр Корытный.</w:t>
      </w:r>
    </w:p>
    <w:p w:rsidR="00964741" w:rsidRDefault="006B6583" w:rsidP="00964741">
      <w:pPr>
        <w:jc w:val="both"/>
      </w:pPr>
      <w:r>
        <w:t>Министр культуры РФ Владимир Мединский на прошлой неделе одобрил общественную инициативу по присвоению российским аэропортам имен выдающихся соотечественников.</w:t>
      </w:r>
    </w:p>
    <w:p w:rsidR="00964741" w:rsidRDefault="00964741" w:rsidP="00964741">
      <w:pPr>
        <w:jc w:val="both"/>
      </w:pPr>
      <w:r>
        <w:t>«</w:t>
      </w:r>
      <w:r w:rsidR="006B6583">
        <w:t xml:space="preserve">В аэропорту </w:t>
      </w:r>
      <w:r>
        <w:t>«</w:t>
      </w:r>
      <w:r w:rsidR="006B6583">
        <w:t>Храброво</w:t>
      </w:r>
      <w:r>
        <w:t>»</w:t>
      </w:r>
      <w:r w:rsidR="006B6583">
        <w:t xml:space="preserve"> поддерживают инициативу Общественной палаты РФ о присвоении имен великих людей аэропортам страны. Проект, получивший название </w:t>
      </w:r>
      <w:r>
        <w:t>«</w:t>
      </w:r>
      <w:r w:rsidR="006B6583">
        <w:t>Великие имена России</w:t>
      </w:r>
      <w:r>
        <w:t>»</w:t>
      </w:r>
      <w:r w:rsidR="006B6583">
        <w:t>, не призван заменить уже существующие названия, а лишь его дополнить. Считаю, что дополнительное имя аэропорта станет важной составляющей идентичности региона, позволит рассказать о достижениях и героях нашей страны, нашей области всем приезжающим пассажирам</w:t>
      </w:r>
      <w:r>
        <w:t>»</w:t>
      </w:r>
      <w:r w:rsidR="006B6583">
        <w:t xml:space="preserve">, </w:t>
      </w:r>
      <w:r>
        <w:t>–</w:t>
      </w:r>
      <w:r w:rsidR="006B6583">
        <w:t xml:space="preserve"> сказал Корытный.</w:t>
      </w:r>
    </w:p>
    <w:p w:rsidR="00964741" w:rsidRDefault="006B6583" w:rsidP="00964741">
      <w:pPr>
        <w:jc w:val="both"/>
      </w:pPr>
      <w:r>
        <w:t>Он отметил, что присвоение имени аэропорту не влечет за собой юридических изменений в наименовании предприятия, смену международного кода, а также каких-либо организационных проблем, которые бы негативно отразились на работе аэропорта и обслуживании пассажиров.</w:t>
      </w:r>
    </w:p>
    <w:p w:rsidR="006B6583" w:rsidRDefault="00964741" w:rsidP="00964741">
      <w:pPr>
        <w:jc w:val="both"/>
      </w:pPr>
      <w:r>
        <w:t>«</w:t>
      </w:r>
      <w:r w:rsidR="006B6583">
        <w:t>Поскольку проект будет реализован в формате общероссийского конкурса, полагаю, что население нашей области будет максимально вовлечено и заинтересовано в том, чтобы определить, чье имя будет присвоено аэропорту в Калининграде. Со своей стороны, мы готовы оказать всестороннюю поддержку практической реализации проекта</w:t>
      </w:r>
      <w:r>
        <w:t>»</w:t>
      </w:r>
      <w:r w:rsidR="006B6583">
        <w:t xml:space="preserve">, </w:t>
      </w:r>
      <w:r>
        <w:t>–</w:t>
      </w:r>
      <w:r w:rsidR="006B6583">
        <w:t xml:space="preserve"> добавил гендиректор.</w:t>
      </w:r>
    </w:p>
    <w:p w:rsidR="002412EE" w:rsidRPr="002412EE" w:rsidRDefault="002412EE" w:rsidP="00964741">
      <w:pPr>
        <w:pStyle w:val="3"/>
        <w:jc w:val="both"/>
        <w:rPr>
          <w:rFonts w:ascii="Times New Roman" w:hAnsi="Times New Roman"/>
          <w:sz w:val="24"/>
          <w:szCs w:val="24"/>
        </w:rPr>
      </w:pPr>
      <w:bookmarkStart w:id="35" w:name="_Toc526925792"/>
      <w:r w:rsidRPr="002412EE">
        <w:rPr>
          <w:rFonts w:ascii="Times New Roman" w:hAnsi="Times New Roman"/>
          <w:sz w:val="24"/>
          <w:szCs w:val="24"/>
        </w:rPr>
        <w:t xml:space="preserve">ИНТЕРФАКС </w:t>
      </w:r>
      <w:r w:rsidR="00964741">
        <w:rPr>
          <w:rFonts w:ascii="Times New Roman" w:hAnsi="Times New Roman"/>
          <w:sz w:val="24"/>
          <w:szCs w:val="24"/>
        </w:rPr>
        <w:t xml:space="preserve"> – </w:t>
      </w:r>
      <w:r w:rsidRPr="002412EE">
        <w:rPr>
          <w:rFonts w:ascii="Times New Roman" w:hAnsi="Times New Roman"/>
          <w:sz w:val="24"/>
          <w:szCs w:val="24"/>
        </w:rPr>
        <w:t>ДАЛЬНИЙ ВОСТОК; 2018.10.09; АЭРОПОРТ ЮЖНО-САХАЛИНСКА МОГУТ НАЗВАТЬ В ЧЕСТЬ КЛАССИКА РУССКОЙ ЛИТЕРАТУРЫ АНТОНА ЧЕХОВА</w:t>
      </w:r>
      <w:bookmarkEnd w:id="35"/>
    </w:p>
    <w:p w:rsidR="00964741" w:rsidRDefault="002412EE" w:rsidP="00964741">
      <w:pPr>
        <w:jc w:val="both"/>
      </w:pPr>
      <w:r>
        <w:t>Сахалинцы выберут, в честь кого назвать главный аэропорт региона, сообщает во вторник пресс-служба Общественной палаты (ОП) Сахалинской области.</w:t>
      </w:r>
    </w:p>
    <w:p w:rsidR="00964741" w:rsidRDefault="00964741" w:rsidP="00964741">
      <w:pPr>
        <w:jc w:val="both"/>
      </w:pPr>
      <w:r>
        <w:t>«</w:t>
      </w:r>
      <w:r w:rsidR="002412EE">
        <w:t xml:space="preserve">Новый аэровокзальный комплекс в Южно-Сахалинске введут в эксплуатацию летом 2020 года. Выбор жителей островной области на конкурсе </w:t>
      </w:r>
      <w:r>
        <w:t>«</w:t>
      </w:r>
      <w:r w:rsidR="002412EE">
        <w:t>Великие имена России</w:t>
      </w:r>
      <w:r>
        <w:t>»</w:t>
      </w:r>
      <w:r w:rsidR="002412EE">
        <w:t xml:space="preserve"> найдет отражение в дизайн-проекте аэропорта</w:t>
      </w:r>
      <w:r>
        <w:t>»</w:t>
      </w:r>
      <w:r w:rsidR="002412EE">
        <w:t xml:space="preserve">, </w:t>
      </w:r>
      <w:r>
        <w:t xml:space="preserve"> – </w:t>
      </w:r>
      <w:r w:rsidR="002412EE">
        <w:t>цитирует пресс-служба слова председателя Общественной палаты островного региона Владимира Иконникова.</w:t>
      </w:r>
    </w:p>
    <w:p w:rsidR="00964741" w:rsidRDefault="002412EE" w:rsidP="00964741">
      <w:pPr>
        <w:jc w:val="both"/>
      </w:pPr>
      <w:r>
        <w:t xml:space="preserve">Присвоение имен выдающихся людей международным российским аэропортам пройдет в рамках масштабного проекта </w:t>
      </w:r>
      <w:r w:rsidR="00964741">
        <w:t>«</w:t>
      </w:r>
      <w:r>
        <w:t>Великие имена России</w:t>
      </w:r>
      <w:r w:rsidR="00964741">
        <w:t>»</w:t>
      </w:r>
      <w:r>
        <w:t>. Проект инициирован Общественной палатой России при поддержке Русского географического общества, общества русской словесности, Российского военно-исторического общества, Российского исторического общества.</w:t>
      </w:r>
    </w:p>
    <w:p w:rsidR="00964741" w:rsidRDefault="00964741" w:rsidP="00964741">
      <w:pPr>
        <w:jc w:val="both"/>
      </w:pPr>
      <w:r>
        <w:t>«</w:t>
      </w:r>
      <w:r w:rsidR="002412EE">
        <w:t>По данным Всероссийского центра изучения общественного мнения, большинство сахалинцев считают, что воздушные ворота в островной столице должны быть названы в честь классика русской литературы Антона Чехова или мореплавателей Геннадия Невельского и Ивана Крузенштерна</w:t>
      </w:r>
      <w:r>
        <w:t>»</w:t>
      </w:r>
      <w:r w:rsidR="002412EE">
        <w:t xml:space="preserve">, </w:t>
      </w:r>
      <w:r>
        <w:t xml:space="preserve"> – </w:t>
      </w:r>
      <w:r w:rsidR="002412EE">
        <w:t>отмечает пресс-служба.</w:t>
      </w:r>
    </w:p>
    <w:p w:rsidR="00964741" w:rsidRDefault="002412EE" w:rsidP="00964741">
      <w:pPr>
        <w:jc w:val="both"/>
      </w:pPr>
      <w:r>
        <w:t>На Сахалине общенациональный конкурс пройдет при содействии региональной общественной палаты и правительства области.</w:t>
      </w:r>
    </w:p>
    <w:p w:rsidR="00964741" w:rsidRDefault="002412EE" w:rsidP="00964741">
      <w:pPr>
        <w:jc w:val="both"/>
      </w:pPr>
      <w:r>
        <w:t>Формат общероссийского конкурса позволит охватить максимальное число участников и учесть объективное мнение общественности, считают в Общественной палате.</w:t>
      </w:r>
    </w:p>
    <w:p w:rsidR="00964741" w:rsidRDefault="002412EE" w:rsidP="00964741">
      <w:pPr>
        <w:jc w:val="both"/>
      </w:pPr>
      <w:r>
        <w:t>Те имена, за которые проголосует большинство россиян, дополнят официальные наименования 45 российских аэропортов международного и федерального значения с совокупным пассажиропотоком более 170 млн человек.</w:t>
      </w:r>
    </w:p>
    <w:p w:rsidR="00964741" w:rsidRDefault="002412EE" w:rsidP="00964741">
      <w:pPr>
        <w:jc w:val="both"/>
      </w:pPr>
      <w:r>
        <w:t>Достижения великих соотечественников найдут отражение в оформлении пассажирских терминалов. К примеру, новый международный аэропорт в Ростове-на-Дону, названный в честь атамана Матвея Платова, знакомит туристов со страницами истории казачества.</w:t>
      </w:r>
    </w:p>
    <w:p w:rsidR="00964741" w:rsidRDefault="002412EE" w:rsidP="00964741">
      <w:pPr>
        <w:jc w:val="both"/>
      </w:pPr>
      <w:r>
        <w:t xml:space="preserve">Реализация проекта </w:t>
      </w:r>
      <w:r w:rsidR="00964741">
        <w:t>«</w:t>
      </w:r>
      <w:r>
        <w:t>Великие имена России</w:t>
      </w:r>
      <w:r w:rsidR="00964741">
        <w:t>»</w:t>
      </w:r>
      <w:r>
        <w:t xml:space="preserve"> пройдет поэтапно. Первым этапом проекта станет конкурс по выбору имен великих соотечественников для аэропортов страны. На следующем этапе будет организовано голосование. Сделать свой выбор можно будет в интернете или через СМС, а также на волонтерских постах в городах. При этом за названия аэропортов московского авиационного узла смогут проголосовать все желающие.</w:t>
      </w:r>
    </w:p>
    <w:p w:rsidR="002412EE" w:rsidRDefault="002412EE" w:rsidP="00964741">
      <w:pPr>
        <w:jc w:val="both"/>
      </w:pPr>
      <w:r>
        <w:t xml:space="preserve">Итоги проекта подведут 5 декабря на ежегодном форуме </w:t>
      </w:r>
      <w:r w:rsidR="00964741">
        <w:t>«</w:t>
      </w:r>
      <w:r>
        <w:t>Добровольцы России</w:t>
      </w:r>
      <w:r w:rsidR="00964741">
        <w:t>»</w:t>
      </w:r>
      <w:r>
        <w:t>.</w:t>
      </w:r>
    </w:p>
    <w:p w:rsidR="0028077C" w:rsidRPr="0028077C" w:rsidRDefault="0028077C" w:rsidP="00964741">
      <w:pPr>
        <w:pStyle w:val="3"/>
        <w:jc w:val="both"/>
        <w:rPr>
          <w:rFonts w:ascii="Times New Roman" w:hAnsi="Times New Roman"/>
          <w:sz w:val="24"/>
          <w:szCs w:val="24"/>
        </w:rPr>
      </w:pPr>
      <w:bookmarkStart w:id="36" w:name="_Toc526925793"/>
      <w:r w:rsidRPr="0028077C">
        <w:rPr>
          <w:rFonts w:ascii="Times New Roman" w:hAnsi="Times New Roman"/>
          <w:sz w:val="24"/>
          <w:szCs w:val="24"/>
        </w:rPr>
        <w:t>RNS; 2018.10.09; ВЛАСТИ ТЮМЕНСКОЙ ОБЛАСТИ ОБЕСПОКОЕНЫ ФИНАНСОВЫМ СОСТОЯНИЕМ АВИАКОМПАНИИ UTAIR</w:t>
      </w:r>
      <w:bookmarkEnd w:id="36"/>
    </w:p>
    <w:p w:rsidR="00964741" w:rsidRDefault="0028077C" w:rsidP="00964741">
      <w:pPr>
        <w:jc w:val="both"/>
      </w:pPr>
      <w:r>
        <w:t>Правительство Тюменской области обеспокоено финансовым состоянием авиакомпании Utair, заявил URA.RU замглавы департамента имущественных отношений региона Владимир Третьяков.</w:t>
      </w:r>
    </w:p>
    <w:p w:rsidR="00964741" w:rsidRDefault="0028077C" w:rsidP="00964741">
      <w:pPr>
        <w:jc w:val="both"/>
      </w:pPr>
      <w:r>
        <w:t>По его словам, в этом году у авиакомпании снизились показатели рентабельности и ликвидности. Однако это связано с внешними факторами: подорожанием топлива и аэропортовых услуг, а также ростом конкуренции, что влечет за собой снижение доходных тарифов.</w:t>
      </w:r>
    </w:p>
    <w:p w:rsidR="0028077C" w:rsidRDefault="0028077C" w:rsidP="00964741">
      <w:pPr>
        <w:jc w:val="both"/>
      </w:pPr>
      <w:r>
        <w:t xml:space="preserve">Третьяков подчеркнул, что Utair в сложной экономической ситуации </w:t>
      </w:r>
      <w:r w:rsidR="00964741">
        <w:t>«</w:t>
      </w:r>
      <w:r>
        <w:t>реализует антикризисные мероприятия</w:t>
      </w:r>
      <w:r w:rsidR="00964741">
        <w:t>»</w:t>
      </w:r>
      <w:r>
        <w:t xml:space="preserve"> по обновлению авиапарка и сокращению расходов.</w:t>
      </w:r>
    </w:p>
    <w:p w:rsidR="0028077C" w:rsidRDefault="00A822D3" w:rsidP="00964741">
      <w:pPr>
        <w:jc w:val="both"/>
      </w:pPr>
      <w:hyperlink r:id="rId27" w:history="1">
        <w:r w:rsidR="0028077C" w:rsidRPr="00DE32C5">
          <w:rPr>
            <w:rStyle w:val="a9"/>
          </w:rPr>
          <w:t>https://rns.online/regions/Vlasti-Tyumenskoi-oblasti-obespokoeni-finansovim-sostoyaniem-aviakompanii-Utair-2018-10-09/</w:t>
        </w:r>
      </w:hyperlink>
    </w:p>
    <w:p w:rsidR="0028077C" w:rsidRPr="0028077C" w:rsidRDefault="0028077C" w:rsidP="00964741">
      <w:pPr>
        <w:pStyle w:val="3"/>
        <w:jc w:val="both"/>
        <w:rPr>
          <w:rFonts w:ascii="Times New Roman" w:hAnsi="Times New Roman"/>
          <w:sz w:val="24"/>
          <w:szCs w:val="24"/>
        </w:rPr>
      </w:pPr>
      <w:bookmarkStart w:id="37" w:name="_Toc526925794"/>
      <w:r w:rsidRPr="0028077C">
        <w:rPr>
          <w:rFonts w:ascii="Times New Roman" w:hAnsi="Times New Roman"/>
          <w:sz w:val="24"/>
          <w:szCs w:val="24"/>
        </w:rPr>
        <w:t xml:space="preserve">ИНТЕРФАКС; 2018.10.10; АЭРОПОРТ </w:t>
      </w:r>
      <w:r w:rsidR="00964741">
        <w:rPr>
          <w:rFonts w:ascii="Times New Roman" w:hAnsi="Times New Roman"/>
          <w:sz w:val="24"/>
          <w:szCs w:val="24"/>
        </w:rPr>
        <w:t>«</w:t>
      </w:r>
      <w:r w:rsidRPr="0028077C">
        <w:rPr>
          <w:rFonts w:ascii="Times New Roman" w:hAnsi="Times New Roman"/>
          <w:sz w:val="24"/>
          <w:szCs w:val="24"/>
        </w:rPr>
        <w:t>ЯКУТСК</w:t>
      </w:r>
      <w:r w:rsidR="00964741">
        <w:rPr>
          <w:rFonts w:ascii="Times New Roman" w:hAnsi="Times New Roman"/>
          <w:sz w:val="24"/>
          <w:szCs w:val="24"/>
        </w:rPr>
        <w:t>»</w:t>
      </w:r>
      <w:r w:rsidRPr="0028077C">
        <w:rPr>
          <w:rFonts w:ascii="Times New Roman" w:hAnsi="Times New Roman"/>
          <w:sz w:val="24"/>
          <w:szCs w:val="24"/>
        </w:rPr>
        <w:t xml:space="preserve"> ОТКРЫТ НА ВЫЛЕТ ПОСЛЕ ИНЦИДЕНТА С САМОЛЕТОМ</w:t>
      </w:r>
      <w:bookmarkEnd w:id="37"/>
    </w:p>
    <w:p w:rsidR="00964741" w:rsidRDefault="0028077C" w:rsidP="00964741">
      <w:pPr>
        <w:jc w:val="both"/>
      </w:pPr>
      <w:r>
        <w:t xml:space="preserve">Аэропорт </w:t>
      </w:r>
      <w:r w:rsidR="00964741">
        <w:t>«</w:t>
      </w:r>
      <w:r>
        <w:t>Якутск</w:t>
      </w:r>
      <w:r w:rsidR="00964741">
        <w:t>»</w:t>
      </w:r>
      <w:r>
        <w:t xml:space="preserve"> открыт на вылет после инцидента с самолётом, выехавшим за пределы взлётно-посадочной полосы, сообщает пресс-служба аэропорта.</w:t>
      </w:r>
    </w:p>
    <w:p w:rsidR="00964741" w:rsidRDefault="00964741" w:rsidP="00964741">
      <w:pPr>
        <w:jc w:val="both"/>
      </w:pPr>
      <w:r>
        <w:t>«</w:t>
      </w:r>
      <w:r w:rsidR="0028077C">
        <w:t>Аэропорт на вылет открыт в 10:30, выпуск воздушных судов на прилет будет осуществляться по завершению работ по удалению самолета с полосы</w:t>
      </w:r>
      <w:r>
        <w:t>»</w:t>
      </w:r>
      <w:r w:rsidR="0028077C">
        <w:t xml:space="preserve">, </w:t>
      </w:r>
      <w:r>
        <w:t xml:space="preserve"> – </w:t>
      </w:r>
      <w:r w:rsidR="0028077C">
        <w:t>говорится в сообщении.</w:t>
      </w:r>
    </w:p>
    <w:p w:rsidR="00964741" w:rsidRDefault="0028077C" w:rsidP="00964741">
      <w:pPr>
        <w:jc w:val="both"/>
      </w:pPr>
      <w:r>
        <w:t xml:space="preserve">Работает бригада авиационно-технической базы авиакомпании </w:t>
      </w:r>
      <w:r w:rsidR="00964741">
        <w:t>«</w:t>
      </w:r>
      <w:r>
        <w:t>Якутия</w:t>
      </w:r>
      <w:r w:rsidR="00964741">
        <w:t>»</w:t>
      </w:r>
      <w:r>
        <w:t>, она действует в соответствии с инструкцией по эвакуации ВС. Аэропорт выдал все необходимые технические средства и ресурсы.</w:t>
      </w:r>
    </w:p>
    <w:p w:rsidR="00964741" w:rsidRDefault="00964741" w:rsidP="00964741">
      <w:pPr>
        <w:jc w:val="both"/>
      </w:pPr>
      <w:r>
        <w:t>«</w:t>
      </w:r>
      <w:r w:rsidR="0028077C">
        <w:t>Аэродромная служба аэропорта работает в штатном режиме, в ночь с 9 на 10 октября службой также проводились все необходимые мероприятия по устранению последствий перепада температуры</w:t>
      </w:r>
      <w:r>
        <w:t>»</w:t>
      </w:r>
      <w:r w:rsidR="0028077C">
        <w:t xml:space="preserve">, </w:t>
      </w:r>
      <w:r>
        <w:t xml:space="preserve"> – </w:t>
      </w:r>
      <w:r w:rsidR="0028077C">
        <w:t>говорится в сообщении.</w:t>
      </w:r>
    </w:p>
    <w:p w:rsidR="00964741" w:rsidRDefault="0028077C" w:rsidP="00964741">
      <w:pPr>
        <w:jc w:val="both"/>
      </w:pPr>
      <w:r>
        <w:t>Как сообщалось ранее, после приземления в Якутске самолет выполнявший рейс из Улан-Удэ выкатился за пределы взлетно-посадочной полосы. Предварительно у него подломилась передняя стойка шасси.</w:t>
      </w:r>
    </w:p>
    <w:p w:rsidR="0028077C" w:rsidRDefault="0028077C" w:rsidP="00964741">
      <w:pPr>
        <w:jc w:val="both"/>
      </w:pPr>
      <w:r>
        <w:t xml:space="preserve">В связи с происшествием аэропорт </w:t>
      </w:r>
      <w:r w:rsidR="00964741">
        <w:t>«</w:t>
      </w:r>
      <w:r>
        <w:t>Якутск</w:t>
      </w:r>
      <w:r w:rsidR="00964741">
        <w:t>»</w:t>
      </w:r>
      <w:r>
        <w:t xml:space="preserve"> был закрыт, ближайшие рейсы были перенаправлены на запасной аэропорт поселка Чульман Нерюнгринского района.</w:t>
      </w:r>
    </w:p>
    <w:p w:rsidR="0010257A" w:rsidRPr="0098527E" w:rsidRDefault="0010257A" w:rsidP="00964741">
      <w:pPr>
        <w:jc w:val="both"/>
      </w:pPr>
    </w:p>
    <w:sectPr w:rsidR="0010257A" w:rsidRPr="0098527E" w:rsidSect="00742C5C">
      <w:headerReference w:type="default" r:id="rId28"/>
      <w:footerReference w:type="even" r:id="rId29"/>
      <w:footerReference w:type="default" r:id="rId30"/>
      <w:headerReference w:type="first" r:id="rId31"/>
      <w:footerReference w:type="first" r:id="rId3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2D3" w:rsidRDefault="00A822D3">
      <w:r>
        <w:separator/>
      </w:r>
    </w:p>
  </w:endnote>
  <w:endnote w:type="continuationSeparator" w:id="0">
    <w:p w:rsidR="00A822D3" w:rsidRDefault="00A8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F13A84">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39EC70B"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2D3" w:rsidRDefault="00A822D3">
      <w:r>
        <w:separator/>
      </w:r>
    </w:p>
  </w:footnote>
  <w:footnote w:type="continuationSeparator" w:id="0">
    <w:p w:rsidR="00A822D3" w:rsidRDefault="00A8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F13A84" w:rsidP="00742C5C">
    <w:pPr>
      <w:jc w:val="center"/>
      <w:rPr>
        <w:b/>
        <w:color w:val="000080"/>
        <w:sz w:val="32"/>
        <w:szCs w:val="32"/>
      </w:rPr>
    </w:pPr>
    <w:r>
      <w:rPr>
        <w:noProof/>
        <w:szCs w:val="24"/>
      </w:rPr>
      <w:drawing>
        <wp:inline distT="0" distB="0" distL="0" distR="0">
          <wp:extent cx="1460500" cy="952500"/>
          <wp:effectExtent l="0" t="0" r="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6220"/>
    <w:rsid w:val="002000B6"/>
    <w:rsid w:val="0021111D"/>
    <w:rsid w:val="002121D9"/>
    <w:rsid w:val="002169AF"/>
    <w:rsid w:val="00220C44"/>
    <w:rsid w:val="00231CC1"/>
    <w:rsid w:val="002321AD"/>
    <w:rsid w:val="002330A5"/>
    <w:rsid w:val="002412EE"/>
    <w:rsid w:val="002459BB"/>
    <w:rsid w:val="00261EDD"/>
    <w:rsid w:val="002733C0"/>
    <w:rsid w:val="002743B8"/>
    <w:rsid w:val="0028077C"/>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45ED"/>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55B07"/>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28F3"/>
    <w:rsid w:val="006A7E8F"/>
    <w:rsid w:val="006B0284"/>
    <w:rsid w:val="006B658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0AB"/>
    <w:rsid w:val="00766AE7"/>
    <w:rsid w:val="007713EA"/>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649A1"/>
    <w:rsid w:val="0087227F"/>
    <w:rsid w:val="00873544"/>
    <w:rsid w:val="008812A2"/>
    <w:rsid w:val="00883AB7"/>
    <w:rsid w:val="008A024D"/>
    <w:rsid w:val="008A4D73"/>
    <w:rsid w:val="008B657A"/>
    <w:rsid w:val="008C073D"/>
    <w:rsid w:val="008C4585"/>
    <w:rsid w:val="008C5A87"/>
    <w:rsid w:val="008D452E"/>
    <w:rsid w:val="008D46F8"/>
    <w:rsid w:val="008D4EB5"/>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4741"/>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22D3"/>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0B8"/>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1228C"/>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3A84"/>
    <w:rsid w:val="00F14587"/>
    <w:rsid w:val="00F14859"/>
    <w:rsid w:val="00F278FF"/>
    <w:rsid w:val="00F409D3"/>
    <w:rsid w:val="00F41854"/>
    <w:rsid w:val="00F41C56"/>
    <w:rsid w:val="00F579CD"/>
    <w:rsid w:val="00F627E9"/>
    <w:rsid w:val="00F633A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25C1AC-A8A6-4BF1-9C2E-0BCBCCD6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8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8/10/09/fas-nazvala-mery-po-presecheniiu-karatelnyh-sgovorah-v-rossii.html" TargetMode="External"/><Relationship Id="rId13" Type="http://schemas.openxmlformats.org/officeDocument/2006/relationships/hyperlink" Target="https://tass.ru/ekonomika/5652390" TargetMode="External"/><Relationship Id="rId18" Type="http://schemas.openxmlformats.org/officeDocument/2006/relationships/hyperlink" Target="https://rns.online/transport/avtomobilnii-most-obrushilsya-v-Mordovii-2018-10-09/" TargetMode="External"/><Relationship Id="rId26" Type="http://schemas.openxmlformats.org/officeDocument/2006/relationships/hyperlink" Target="https://rns.online/transport/V-Domodedovo-podderzhali-ideyu-o-prisvoenii-aeroportam-imen-velikih-rossiyan-2018-10-09/" TargetMode="External"/><Relationship Id="rId3" Type="http://schemas.openxmlformats.org/officeDocument/2006/relationships/settings" Target="settings.xml"/><Relationship Id="rId21" Type="http://schemas.openxmlformats.org/officeDocument/2006/relationships/hyperlink" Target="https://m.rns.online/transport/Pervii-zhd-most-cherez-amur-mezhdu-Rossiei-i-Kitaem-otkroyut-v-seredine-2019-goda----2018-10-09/" TargetMode="External"/><Relationship Id="rId34" Type="http://schemas.openxmlformats.org/officeDocument/2006/relationships/theme" Target="theme/theme1.xml"/><Relationship Id="rId7" Type="http://schemas.openxmlformats.org/officeDocument/2006/relationships/hyperlink" Target="https://tass.ru/ekonomika/5652484" TargetMode="External"/><Relationship Id="rId12" Type="http://schemas.openxmlformats.org/officeDocument/2006/relationships/hyperlink" Target="https://rg.ru/2018/10/09/v-rossii-sozdali-unikalnyj-lokator-dlia-sistem-navigacii.html" TargetMode="External"/><Relationship Id="rId17" Type="http://schemas.openxmlformats.org/officeDocument/2006/relationships/hyperlink" Target="https://rns.online/transport/Moskovskie-elektrobusi-perevezli-125-tis-passazhirov-s-momenta-zapuska-2018-10-09/" TargetMode="External"/><Relationship Id="rId25" Type="http://schemas.openxmlformats.org/officeDocument/2006/relationships/hyperlink" Target="https://tass.ru/ekonomika/565204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ss.ru/ekonomika/5652095" TargetMode="External"/><Relationship Id="rId20" Type="http://schemas.openxmlformats.org/officeDocument/2006/relationships/hyperlink" Target="https://tass.ru/proisshestviya/565263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terfax.ru/russia/632634" TargetMode="External"/><Relationship Id="rId24" Type="http://schemas.openxmlformats.org/officeDocument/2006/relationships/hyperlink" Target="https://www.vedomosti.ru/business/articles/2018/10/09/783208-investori-skupayut"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ass.ru/ekonomika/5652842" TargetMode="External"/><Relationship Id="rId23" Type="http://schemas.openxmlformats.org/officeDocument/2006/relationships/hyperlink" Target="https://www.vedomosti.ru/business/articles/2018/10/09/783240-evraz" TargetMode="External"/><Relationship Id="rId28" Type="http://schemas.openxmlformats.org/officeDocument/2006/relationships/header" Target="header1.xml"/><Relationship Id="rId10" Type="http://schemas.openxmlformats.org/officeDocument/2006/relationships/hyperlink" Target="https://rg.ru/2018/10/09/reg-dfo/vlasti-amurskoj-oblasti-nazvali-prichinu-obrusheniia-mosta.html" TargetMode="External"/><Relationship Id="rId19" Type="http://schemas.openxmlformats.org/officeDocument/2006/relationships/hyperlink" Target="https://rg.ru/2018/10/09/reg-cfo/ochevidcy-rasskazali-o-dtp-v-orle-s-uchastiem-trollejbusa.html"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vedomosti.ru/business/articles/2018/10/09/783263-dvizhenie-po-transsibu" TargetMode="External"/><Relationship Id="rId14" Type="http://schemas.openxmlformats.org/officeDocument/2006/relationships/hyperlink" Target="https://rg.ru/2018/10/09/gosduma-usilila-kontrol-za-voditeliami-avtobusov.html" TargetMode="External"/><Relationship Id="rId22" Type="http://schemas.openxmlformats.org/officeDocument/2006/relationships/hyperlink" Target="https://tass.ru/ekonomika/5653225" TargetMode="External"/><Relationship Id="rId27" Type="http://schemas.openxmlformats.org/officeDocument/2006/relationships/hyperlink" Target="https://rns.online/regions/Vlasti-Tyumenskoi-oblasti-obespokoeni-finansovim-sostoyaniem-aviakompanii-Utair-2018-10-09/" TargetMode="Externa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FCB1-E470-4274-A068-940DA25E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0</TotalTime>
  <Pages>3</Pages>
  <Words>12571</Words>
  <Characters>71659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84062</CharactersWithSpaces>
  <SharedDoc>false</SharedDoc>
  <HLinks>
    <vt:vector size="162" baseType="variant">
      <vt:variant>
        <vt:i4>6881337</vt:i4>
      </vt:variant>
      <vt:variant>
        <vt:i4>126</vt:i4>
      </vt:variant>
      <vt:variant>
        <vt:i4>0</vt:i4>
      </vt:variant>
      <vt:variant>
        <vt:i4>5</vt:i4>
      </vt:variant>
      <vt:variant>
        <vt:lpwstr>https://rns.online/regions/Vlasti-Tyumenskoi-oblasti-obespokoeni-finansovim-sostoyaniem-aviakompanii-Utair-2018-10-09/</vt:lpwstr>
      </vt:variant>
      <vt:variant>
        <vt:lpwstr/>
      </vt:variant>
      <vt:variant>
        <vt:i4>17</vt:i4>
      </vt:variant>
      <vt:variant>
        <vt:i4>123</vt:i4>
      </vt:variant>
      <vt:variant>
        <vt:i4>0</vt:i4>
      </vt:variant>
      <vt:variant>
        <vt:i4>5</vt:i4>
      </vt:variant>
      <vt:variant>
        <vt:lpwstr>https://rns.online/transport/V-Domodedovo-podderzhali-ideyu-o-prisvoenii-aeroportam-imen-velikih-rossiyan-2018-10-09/</vt:lpwstr>
      </vt:variant>
      <vt:variant>
        <vt:lpwstr/>
      </vt:variant>
      <vt:variant>
        <vt:i4>4325441</vt:i4>
      </vt:variant>
      <vt:variant>
        <vt:i4>120</vt:i4>
      </vt:variant>
      <vt:variant>
        <vt:i4>0</vt:i4>
      </vt:variant>
      <vt:variant>
        <vt:i4>5</vt:i4>
      </vt:variant>
      <vt:variant>
        <vt:lpwstr>https://tass.ru/ekonomika/5652049</vt:lpwstr>
      </vt:variant>
      <vt:variant>
        <vt:lpwstr/>
      </vt:variant>
      <vt:variant>
        <vt:i4>4522051</vt:i4>
      </vt:variant>
      <vt:variant>
        <vt:i4>117</vt:i4>
      </vt:variant>
      <vt:variant>
        <vt:i4>0</vt:i4>
      </vt:variant>
      <vt:variant>
        <vt:i4>5</vt:i4>
      </vt:variant>
      <vt:variant>
        <vt:lpwstr>https://tass.ru/ekonomika/5653225</vt:lpwstr>
      </vt:variant>
      <vt:variant>
        <vt:lpwstr/>
      </vt:variant>
      <vt:variant>
        <vt:i4>7602281</vt:i4>
      </vt:variant>
      <vt:variant>
        <vt:i4>114</vt:i4>
      </vt:variant>
      <vt:variant>
        <vt:i4>0</vt:i4>
      </vt:variant>
      <vt:variant>
        <vt:i4>5</vt:i4>
      </vt:variant>
      <vt:variant>
        <vt:lpwstr>https://m.rns.online/transport/Pervii-zhd-most-cherez-amur-mezhdu-Rossiei-i-Kitaem-otkroyut-v-seredine-2019-goda----2018-10-09/</vt:lpwstr>
      </vt:variant>
      <vt:variant>
        <vt:lpwstr/>
      </vt:variant>
      <vt:variant>
        <vt:i4>2687100</vt:i4>
      </vt:variant>
      <vt:variant>
        <vt:i4>111</vt:i4>
      </vt:variant>
      <vt:variant>
        <vt:i4>0</vt:i4>
      </vt:variant>
      <vt:variant>
        <vt:i4>5</vt:i4>
      </vt:variant>
      <vt:variant>
        <vt:lpwstr>https://tass.ru/proisshestviya/5652630</vt:lpwstr>
      </vt:variant>
      <vt:variant>
        <vt:lpwstr/>
      </vt:variant>
      <vt:variant>
        <vt:i4>1900617</vt:i4>
      </vt:variant>
      <vt:variant>
        <vt:i4>108</vt:i4>
      </vt:variant>
      <vt:variant>
        <vt:i4>0</vt:i4>
      </vt:variant>
      <vt:variant>
        <vt:i4>5</vt:i4>
      </vt:variant>
      <vt:variant>
        <vt:lpwstr>https://rns.online/transport/avtomobilnii-most-obrushilsya-v-Mordovii-2018-10-09/</vt:lpwstr>
      </vt:variant>
      <vt:variant>
        <vt:lpwstr/>
      </vt:variant>
      <vt:variant>
        <vt:i4>8126569</vt:i4>
      </vt:variant>
      <vt:variant>
        <vt:i4>105</vt:i4>
      </vt:variant>
      <vt:variant>
        <vt:i4>0</vt:i4>
      </vt:variant>
      <vt:variant>
        <vt:i4>5</vt:i4>
      </vt:variant>
      <vt:variant>
        <vt:lpwstr>https://rns.online/transport/Moskovskie-elektrobusi-perevezli-125-tis-passazhirov-s-momenta-zapuska-2018-10-09/</vt:lpwstr>
      </vt:variant>
      <vt:variant>
        <vt:lpwstr/>
      </vt:variant>
      <vt:variant>
        <vt:i4>5177409</vt:i4>
      </vt:variant>
      <vt:variant>
        <vt:i4>102</vt:i4>
      </vt:variant>
      <vt:variant>
        <vt:i4>0</vt:i4>
      </vt:variant>
      <vt:variant>
        <vt:i4>5</vt:i4>
      </vt:variant>
      <vt:variant>
        <vt:lpwstr>https://tass.ru/ekonomika/5652095</vt:lpwstr>
      </vt:variant>
      <vt:variant>
        <vt:lpwstr/>
      </vt:variant>
      <vt:variant>
        <vt:i4>4325449</vt:i4>
      </vt:variant>
      <vt:variant>
        <vt:i4>99</vt:i4>
      </vt:variant>
      <vt:variant>
        <vt:i4>0</vt:i4>
      </vt:variant>
      <vt:variant>
        <vt:i4>5</vt:i4>
      </vt:variant>
      <vt:variant>
        <vt:lpwstr>https://tass.ru/ekonomika/5652842</vt:lpwstr>
      </vt:variant>
      <vt:variant>
        <vt:lpwstr/>
      </vt:variant>
      <vt:variant>
        <vt:i4>5177410</vt:i4>
      </vt:variant>
      <vt:variant>
        <vt:i4>96</vt:i4>
      </vt:variant>
      <vt:variant>
        <vt:i4>0</vt:i4>
      </vt:variant>
      <vt:variant>
        <vt:i4>5</vt:i4>
      </vt:variant>
      <vt:variant>
        <vt:lpwstr>https://tass.ru/ekonomika/5652390</vt:lpwstr>
      </vt:variant>
      <vt:variant>
        <vt:lpwstr/>
      </vt:variant>
      <vt:variant>
        <vt:i4>5111877</vt:i4>
      </vt:variant>
      <vt:variant>
        <vt:i4>93</vt:i4>
      </vt:variant>
      <vt:variant>
        <vt:i4>0</vt:i4>
      </vt:variant>
      <vt:variant>
        <vt:i4>5</vt:i4>
      </vt:variant>
      <vt:variant>
        <vt:lpwstr>https://tass.ru/ekonomika/5652484</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Anna Yudina</cp:lastModifiedBy>
  <cp:revision>2</cp:revision>
  <cp:lastPrinted>2008-04-02T14:05:00Z</cp:lastPrinted>
  <dcterms:created xsi:type="dcterms:W3CDTF">2018-10-10T09:27:00Z</dcterms:created>
  <dcterms:modified xsi:type="dcterms:W3CDTF">2018-10-10T09:27:00Z</dcterms:modified>
</cp:coreProperties>
</file>