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>
      <w:pPr>
        <w:pStyle w:val="LO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center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финансирование проектов строительства (реконструкции) объектов,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</w:t>
        <w:br/>
        <w:t xml:space="preserve">на финансовое обеспечение реализации инфраструктурных проектов, направленных на комплексное развитие городского наземного электрического транспорта </w:t>
        <w:br/>
        <w:t xml:space="preserve">и автомобильного транспорта общего пользования, выполнение работ </w:t>
        <w:br/>
        <w:t>по освещению и благоустройству территорий</w:t>
      </w:r>
    </w:p>
    <w:p>
      <w:pPr>
        <w:pStyle w:val="LOnormal"/>
        <w:jc w:val="both"/>
        <w:rPr/>
      </w:pPr>
      <w:r>
        <w:rPr/>
      </w:r>
    </w:p>
    <w:p>
      <w:pPr>
        <w:pStyle w:val="LOnormal"/>
        <w:jc w:val="center"/>
        <w:rPr>
          <w:i/>
          <w:i/>
        </w:rPr>
      </w:pPr>
      <w:r>
        <w:rPr>
          <w:i/>
        </w:rPr>
        <w:t>(наименование высшего исполнительного органа государственной власти субъекта</w:t>
      </w:r>
    </w:p>
    <w:p>
      <w:pPr>
        <w:pStyle w:val="LOnormal"/>
        <w:jc w:val="center"/>
        <w:rPr>
          <w:i/>
          <w:i/>
        </w:rPr>
      </w:pPr>
      <w:r>
        <w:rPr>
          <w:i/>
        </w:rPr>
        <w:t xml:space="preserve"> </w:t>
      </w:r>
      <w:r>
        <w:rPr>
          <w:i/>
        </w:rPr>
        <w:t>Российской Федерации)</w:t>
      </w:r>
    </w:p>
    <w:p>
      <w:pPr>
        <w:pStyle w:val="LOnormal"/>
        <w:jc w:val="both"/>
        <w:rPr/>
      </w:pPr>
      <w:r>
        <w:rPr/>
      </w:r>
    </w:p>
    <w:p>
      <w:pPr>
        <w:pStyle w:val="LOnormal"/>
        <w:spacing w:lineRule="auto" w:line="312"/>
        <w:jc w:val="both"/>
        <w:rPr>
          <w:sz w:val="28"/>
          <w:szCs w:val="28"/>
        </w:rPr>
      </w:pPr>
      <w:r>
        <w:rPr>
          <w:sz w:val="28"/>
          <w:szCs w:val="28"/>
        </w:rPr>
        <w:t>заявляет о наличии потребности в использовании бюджетных кредитов                                на финансирование инфраструктурных проектов в размере ______________тыс. рублей.</w:t>
      </w:r>
    </w:p>
    <w:p>
      <w:pPr>
        <w:pStyle w:val="LOnormal"/>
        <w:spacing w:lineRule="auto" w:line="31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spacing w:lineRule="auto" w:line="312"/>
        <w:ind w:left="709" w:hanging="0"/>
        <w:jc w:val="both"/>
        <w:rPr>
          <w:sz w:val="28"/>
          <w:szCs w:val="28"/>
        </w:rPr>
      </w:pPr>
      <w:r>
        <w:rPr>
          <w:sz w:val="28"/>
          <w:szCs w:val="28"/>
        </w:rPr>
        <w:t>К настоящей заявке прилагаются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: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1. Таблица 1. Источники финансирования и социально-экономические эффекты от реализации проектов, заявленных на получение бюджетных кредитов.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2. Таблица 2. Перечень информации для анализа инфраструктурных проектов, заявленных на получение бюджетных кредитов.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3. Таблица 3. Информация об источниках финансирования инфраструктурных проектов</w:t>
      </w:r>
      <w:r>
        <w:rPr>
          <w:i/>
          <w:sz w:val="28"/>
          <w:szCs w:val="28"/>
        </w:rPr>
        <w:t xml:space="preserve"> (формируется на основании Таблицы 1).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4. Таблица 4. Параметры регионального бюджета с учетом всех проектов, заявленных на получение инфраструктурных бюджетных кредитов </w:t>
      </w:r>
      <w:r>
        <w:rPr>
          <w:i/>
          <w:sz w:val="28"/>
          <w:szCs w:val="28"/>
        </w:rPr>
        <w:t>(формируется на основании Таблицы 1).</w:t>
      </w:r>
      <w:r>
        <w:rPr>
          <w:sz w:val="28"/>
          <w:szCs w:val="28"/>
        </w:rPr>
        <w:t xml:space="preserve"> 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5. Таблица 5. Уплаченные проценты на обслуживания бюджетных кредитов и региональные эффекты</w:t>
      </w:r>
      <w:r>
        <w:rPr>
          <w:i/>
          <w:sz w:val="28"/>
          <w:szCs w:val="28"/>
        </w:rPr>
        <w:t xml:space="preserve"> (формируется на основании Таблицы 1). </w:t>
      </w:r>
      <w:r>
        <w:rPr>
          <w:sz w:val="28"/>
          <w:szCs w:val="28"/>
        </w:rPr>
        <w:t>Приложение 6. Таблица 6. Объем потребности в инфраструктурном бюджетном кредите.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7. Соглашение о намерении, заключенное между субъектом Российской Федерации и инвестором (при наличии). 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8. Справка с обоснованием необходимости объектов инфраструктуры для реализации инвестиционного проекта (при наличии).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both"/>
        <w:rPr>
          <w:b/>
          <w:b/>
        </w:rPr>
      </w:pPr>
      <w:r>
        <w:rPr>
          <w:b/>
        </w:rPr>
        <w:t>_________________________</w:t>
      </w:r>
    </w:p>
    <w:p>
      <w:pPr>
        <w:pStyle w:val="LOnormal"/>
        <w:jc w:val="both"/>
        <w:rPr/>
      </w:pPr>
      <w:r>
        <w:rPr>
          <w:vertAlign w:val="superscript"/>
        </w:rPr>
        <w:t>1</w:t>
      </w:r>
      <w:r>
        <w:rPr/>
        <w:t xml:space="preserve"> Указанная информация также предоставляется в электронном виде (в формате excel/word)</w:t>
        <w:br/>
        <w:t xml:space="preserve">по адресу, указанному Минтрансом России по формам </w:t>
      </w:r>
      <w:r>
        <w:rPr>
          <w:color w:val="000000"/>
        </w:rPr>
        <w:t>приложений 1 – 6,</w:t>
      </w:r>
      <w:r>
        <w:rPr/>
        <w:t xml:space="preserve"> размещенным</w:t>
        <w:br/>
        <w:t>на официальном сайте Минтранса России в сети Интернет (minstrans.gov.ru).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9. Картографические материалы, отражающие расположение инвестиционного проекта и объектов инфраструктуры (план-схема размещения инвестиционного проекта и создаваемых в рамках инфраструктурного проекта объектов инфраструктуры, точек подключения, инженерных коридоров и т.д.)</w:t>
        <w:br/>
        <w:t xml:space="preserve">(при наличии). </w:t>
      </w:r>
    </w:p>
    <w:p>
      <w:pPr>
        <w:pStyle w:val="LOnormal"/>
        <w:spacing w:lineRule="auto" w:line="31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10. Бизнес-план инвестиционного проекта (при наличии).</w:t>
      </w:r>
    </w:p>
    <w:p>
      <w:pPr>
        <w:pStyle w:val="LOnormal"/>
        <w:spacing w:lineRule="auto" w:line="312"/>
        <w:ind w:firstLine="709"/>
        <w:jc w:val="both"/>
        <w:rPr>
          <w:color w:val="000000"/>
        </w:rPr>
      </w:pPr>
      <w:r>
        <w:rPr>
          <w:sz w:val="28"/>
          <w:szCs w:val="28"/>
        </w:rPr>
        <w:t>Приложение 11. Письмо государственной корпорации развития «ВЭБ.РФ»</w:t>
        <w:br/>
        <w:t>об участии в реализации инфраструктурного проекта, с указанием наименования проекта и основных параметров участия в финансировании инвестиционного проекта; финансовая модель инфраструктурного проекта.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должностное лицо </w:t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  <w:t>субъекта Российской Федерации</w:t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(руководитель высшего </w:t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исполнительного органа </w:t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государственной власти</w:t>
      </w:r>
    </w:p>
    <w:p>
      <w:pPr>
        <w:pStyle w:val="LOnormal"/>
        <w:jc w:val="both"/>
        <w:rPr>
          <w:sz w:val="28"/>
          <w:szCs w:val="28"/>
        </w:rPr>
      </w:pPr>
      <w:bookmarkStart w:id="0" w:name="_gjdgxs"/>
      <w:bookmarkEnd w:id="0"/>
      <w:r>
        <w:rPr>
          <w:sz w:val="28"/>
          <w:szCs w:val="28"/>
        </w:rPr>
        <w:t>субъекта Российской Федерации)                  (подпись)              (расшифровка подписи)</w:t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Onormal"/>
        <w:jc w:val="both"/>
        <w:rPr>
          <w:sz w:val="28"/>
          <w:szCs w:val="28"/>
        </w:rPr>
      </w:pPr>
      <w:r>
        <w:rPr/>
      </w:r>
    </w:p>
    <w:sectPr>
      <w:headerReference w:type="default" r:id="rId2"/>
      <w:type w:val="nextPage"/>
      <w:pgSz w:w="11906" w:h="16838"/>
      <w:pgMar w:left="993" w:right="567" w:header="709" w:top="766" w:footer="0" w:bottom="567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swiss"/>
    <w:pitch w:val="default"/>
  </w:font>
  <w:font w:name="Cambria">
    <w:charset w:val="01"/>
    <w:family w:val="swiss"/>
    <w:pitch w:val="variable"/>
  </w:font>
  <w:font w:name="Calibri">
    <w:charset w:val="01"/>
    <w:family w:val="swiss"/>
    <w:pitch w:val="variable"/>
  </w:font>
  <w:font w:name="XO Thames">
    <w:charset w:val="01"/>
    <w:family w:val="swiss"/>
    <w:pitch w:val="variable"/>
  </w:font>
  <w:font w:name="Liberation Sans">
    <w:altName w:val="Arial"/>
    <w:charset w:val="01"/>
    <w:family w:val="swiss"/>
    <w:pitch w:val="default"/>
  </w:font>
  <w:font w:name="Calibri">
    <w:charset w:val="01"/>
    <w:family w:val="swiss"/>
    <w:pitch w:val="default"/>
  </w:font>
  <w:font w:name="XO Thames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86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LOnormal"/>
    <w:next w:val="LOnormal"/>
    <w:qFormat/>
    <w:pPr>
      <w:keepNext w:val="true"/>
      <w:spacing w:lineRule="auto" w:line="240" w:before="240" w:after="60"/>
    </w:pPr>
    <w:rPr>
      <w:rFonts w:ascii="Cambria" w:hAnsi="Cambria" w:eastAsia="Cambria" w:cs="Cambria"/>
      <w:b/>
      <w:sz w:val="32"/>
      <w:szCs w:val="32"/>
    </w:rPr>
  </w:style>
  <w:style w:type="paragraph" w:styleId="2">
    <w:name w:val="Heading 2"/>
    <w:basedOn w:val="LOnormal"/>
    <w:next w:val="LOnormal"/>
    <w:qFormat/>
    <w:pPr>
      <w:keepNext w:val="true"/>
      <w:keepLines/>
      <w:spacing w:lineRule="auto" w:line="240" w:before="200" w:after="0"/>
    </w:pPr>
    <w:rPr>
      <w:rFonts w:ascii="Cambria" w:hAnsi="Cambria" w:eastAsia="Cambria" w:cs="Cambria"/>
      <w:b/>
      <w:color w:val="4F81BD"/>
      <w:sz w:val="26"/>
      <w:szCs w:val="26"/>
    </w:rPr>
  </w:style>
  <w:style w:type="paragraph" w:styleId="3">
    <w:name w:val="Heading 3"/>
    <w:basedOn w:val="LOnormal"/>
    <w:next w:val="LOnormal"/>
    <w:qFormat/>
    <w:pPr/>
    <w:rPr>
      <w:b/>
      <w:sz w:val="27"/>
      <w:szCs w:val="27"/>
    </w:rPr>
  </w:style>
  <w:style w:type="paragraph" w:styleId="4">
    <w:name w:val="Heading 4"/>
    <w:basedOn w:val="LOnormal"/>
    <w:next w:val="LOnormal"/>
    <w:qFormat/>
    <w:pPr>
      <w:keepNext w:val="true"/>
      <w:spacing w:lineRule="auto" w:line="240" w:before="240" w:after="60"/>
    </w:pPr>
    <w:rPr>
      <w:rFonts w:ascii="Calibri" w:hAnsi="Calibri" w:eastAsia="Calibri" w:cs="Calibri"/>
      <w:b/>
      <w:sz w:val="28"/>
      <w:szCs w:val="28"/>
    </w:rPr>
  </w:style>
  <w:style w:type="paragraph" w:styleId="5">
    <w:name w:val="Heading 5"/>
    <w:basedOn w:val="LOnormal"/>
    <w:next w:val="LOnormal"/>
    <w:qFormat/>
    <w:pPr>
      <w:keepNext w:val="false"/>
      <w:keepLines w:val="false"/>
      <w:pageBreakBefore w:val="false"/>
      <w:widowControl/>
      <w:shd w:val="clear" w:fill="auto"/>
      <w:spacing w:lineRule="auto" w:line="240" w:before="120" w:after="120"/>
      <w:ind w:left="0" w:right="0" w:hanging="0"/>
      <w:jc w:val="left"/>
    </w:pPr>
    <w:rPr>
      <w:rFonts w:ascii="XO Thames" w:hAnsi="XO Thames" w:eastAsia="XO Thames" w:cs="XO Thames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Calibri" w:hAnsi="Calibri" w:cs="Droid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Calibri" w:hAnsi="Calibri" w:cs="Droid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Calibri" w:hAnsi="Calibri" w:cs="Droid Sans Devanagari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auto"/>
      <w:kern w:val="0"/>
      <w:sz w:val="24"/>
      <w:szCs w:val="24"/>
      <w:lang w:val="ru-RU" w:eastAsia="zh-CN" w:bidi="hi-IN"/>
    </w:rPr>
  </w:style>
  <w:style w:type="paragraph" w:styleId="Style13">
    <w:name w:val="Title"/>
    <w:basedOn w:val="LOnormal"/>
    <w:next w:val="LOnormal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left="0" w:right="0" w:hanging="0"/>
      <w:jc w:val="left"/>
    </w:pPr>
    <w:rPr>
      <w:rFonts w:ascii="XO Thames" w:hAnsi="XO Thames" w:eastAsia="XO Thames" w:cs="XO Thames"/>
      <w:b/>
      <w:i w:val="false"/>
      <w:caps w:val="false"/>
      <w:smallCaps w:val="false"/>
      <w:strike w:val="false"/>
      <w:dstrike w:val="false"/>
      <w:color w:val="000000"/>
      <w:position w:val="0"/>
      <w:sz w:val="52"/>
      <w:sz w:val="52"/>
      <w:szCs w:val="52"/>
      <w:u w:val="none"/>
      <w:shd w:fill="auto" w:val="clear"/>
      <w:vertAlign w:val="baseline"/>
    </w:rPr>
  </w:style>
  <w:style w:type="paragraph" w:styleId="Style14">
    <w:name w:val="Subtitle"/>
    <w:basedOn w:val="LOnormal"/>
    <w:next w:val="LOnormal"/>
    <w:qFormat/>
    <w:pPr>
      <w:keepNext w:val="false"/>
      <w:keepLines w:val="false"/>
      <w:pageBreakBefore w:val="false"/>
      <w:widowControl/>
      <w:shd w:val="clear" w:fill="auto"/>
      <w:spacing w:lineRule="auto" w:line="240" w:before="0" w:after="0"/>
      <w:ind w:left="0" w:right="0" w:hanging="0"/>
      <w:jc w:val="left"/>
    </w:pPr>
    <w:rPr>
      <w:rFonts w:ascii="XO Thames" w:hAnsi="XO Thames" w:eastAsia="XO Thames" w:cs="XO Thames"/>
      <w:b w:val="false"/>
      <w:i/>
      <w:caps w:val="false"/>
      <w:smallCaps w:val="false"/>
      <w:strike w:val="false"/>
      <w:dstrike w:val="false"/>
      <w:color w:val="616161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Style15">
    <w:name w:val="Колонтитул"/>
    <w:basedOn w:val="Normal"/>
    <w:qFormat/>
    <w:pPr/>
    <w:rPr/>
  </w:style>
  <w:style w:type="paragraph" w:styleId="Style16">
    <w:name w:val="Header"/>
    <w:basedOn w:val="Style15"/>
    <w:pPr/>
    <w:rPr/>
  </w:style>
  <w:style w:type="paragraph" w:styleId="Style17">
    <w:name w:val="Содержимое врезки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LibreOffice/7.1.6.2$Linux_X86_64 LibreOffice_project/0e133318fcee89abacd6a7d077e292f1145735c3</Application>
  <AppVersion>15.0000</AppVersion>
  <Pages>2</Pages>
  <Words>322</Words>
  <Characters>2584</Characters>
  <CharactersWithSpaces>2954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2022-02-03T13:41:15Z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