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t>Сведения о поступлении заявления об установлении межрегионального маршрута регулярных перевозок (дата поступления 21.10.2025)</w:t>
      </w:r>
      <w:r>
        <w:rPr>
          <w:lang w:val="en-US"/>
        </w:rPr>
        <w:t xml:space="preserve"> 03-06/2025/6618</w:t>
      </w:r>
      <w:r>
        <w:rPr/>
        <w:t>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1. Маршрут:</w:t>
      </w:r>
    </w:p>
    <w:p>
      <w:pPr>
        <w:pStyle w:val="Normal"/>
        <w:rPr/>
      </w:pPr>
      <w:r>
        <w:rPr/>
        <w:t>г. Екатеринбург - г. Тюмень</w:t>
      </w:r>
    </w:p>
    <w:p>
      <w:pPr>
        <w:pStyle w:val="Normal"/>
        <w:rPr/>
      </w:pPr>
      <w:r>
        <w:rPr>
          <w:rStyle w:val="FontStyle25"/>
          <w:b w:val="false"/>
          <w:bCs w:val="false"/>
          <w:sz w:val="24"/>
          <w:szCs w:val="24"/>
        </w:rPr>
        <w:t>(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начальный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населенный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пункт</w:t>
      </w:r>
      <w:r>
        <w:rPr>
          <w:rStyle w:val="FontStyle25"/>
          <w:b w:val="false"/>
          <w:bCs w:val="false"/>
          <w:sz w:val="24"/>
          <w:szCs w:val="24"/>
        </w:rPr>
        <w:t>)   (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конечный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населенный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пункт</w:t>
      </w:r>
      <w:r>
        <w:rPr>
          <w:rStyle w:val="FontStyle25"/>
          <w:b w:val="false"/>
          <w:bCs w:val="false"/>
          <w:sz w:val="24"/>
          <w:szCs w:val="24"/>
        </w:rPr>
        <w:t>)</w:t>
      </w:r>
    </w:p>
    <w:p>
      <w:pPr>
        <w:pStyle w:val="Style141"/>
        <w:widowControl/>
        <w:jc w:val="both"/>
        <w:rPr>
          <w:rStyle w:val="FontStyle27"/>
        </w:rPr>
      </w:pPr>
      <w:r>
        <w:rPr/>
      </w:r>
    </w:p>
    <w:p>
      <w:pPr>
        <w:pStyle w:val="Style141"/>
        <w:widowControl/>
        <w:jc w:val="both"/>
        <w:rPr/>
      </w:pPr>
      <w:r>
        <w:rPr>
          <w:rStyle w:val="FontStyle27"/>
          <w:sz w:val="24"/>
          <w:szCs w:val="24"/>
        </w:rPr>
        <w:t xml:space="preserve">2. Протяженность маршрута: </w:t>
      </w:r>
    </w:p>
    <w:p>
      <w:pPr>
        <w:pStyle w:val="Style141"/>
        <w:widowControl/>
        <w:ind w:firstLine="567"/>
        <w:jc w:val="both"/>
        <w:rPr>
          <w:rStyle w:val="FontStyle27"/>
          <w:sz w:val="24"/>
          <w:szCs w:val="24"/>
          <w:u w:val="single"/>
        </w:rPr>
      </w:pPr>
      <w:r>
        <w:rPr>
          <w:rStyle w:val="FontStyle27"/>
          <w:sz w:val="24"/>
          <w:szCs w:val="24"/>
        </w:rPr>
        <w:t>в прямом направлении: 428 км.</w:t>
      </w:r>
    </w:p>
    <w:p>
      <w:pPr>
        <w:pStyle w:val="Style121"/>
        <w:widowControl/>
        <w:ind w:firstLine="567"/>
        <w:jc w:val="both"/>
        <w:rPr>
          <w:rStyle w:val="FontStyle27"/>
          <w:sz w:val="24"/>
          <w:szCs w:val="24"/>
        </w:rPr>
      </w:pPr>
      <w:r>
        <w:rPr>
          <w:rStyle w:val="FontStyle27"/>
          <w:sz w:val="24"/>
          <w:szCs w:val="24"/>
        </w:rPr>
        <w:t>в обратном направлении: 428 км</w:t>
      </w:r>
    </w:p>
    <w:p>
      <w:pPr>
        <w:pStyle w:val="Style121"/>
        <w:widowControl/>
        <w:ind w:firstLine="567"/>
        <w:jc w:val="both"/>
        <w:rPr>
          <w:rStyle w:val="FontStyle27"/>
        </w:rPr>
      </w:pPr>
      <w:r>
        <w:rPr/>
      </w:r>
    </w:p>
    <w:p>
      <w:pPr>
        <w:pStyle w:val="Style141"/>
        <w:widowControl/>
        <w:jc w:val="both"/>
        <w:rPr/>
      </w:pPr>
      <w:r>
        <w:rPr>
          <w:rStyle w:val="FontStyle27"/>
          <w:sz w:val="24"/>
          <w:szCs w:val="24"/>
        </w:rPr>
        <w:t>3. Сведения об остановочных пунктах:</w:t>
      </w:r>
    </w:p>
    <w:tbl>
      <w:tblPr>
        <w:tblW w:w="10095" w:type="dxa"/>
        <w:jc w:val="left"/>
        <w:tblInd w:w="-273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4419"/>
        <w:gridCol w:w="5675"/>
      </w:tblGrid>
      <w:tr>
        <w:trPr>
          <w:trHeight w:val="1472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Регистрационный номер</w:t>
            </w:r>
          </w:p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остановочного пункта в реестре</w:t>
            </w:r>
          </w:p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остановочных пунктов по</w:t>
            </w:r>
          </w:p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межрегиональным маршрутам</w:t>
            </w:r>
          </w:p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регулярных перевозок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Наименование, местонахождение</w:t>
            </w:r>
          </w:p>
        </w:tc>
      </w:tr>
      <w:tr>
        <w:trPr>
          <w:trHeight w:val="317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1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2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66002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АВ «Северный» г. Екатеринбург, г. Екатеринбург, ул. Вокзальная, 15а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66007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АС г. Богданович, Свердловская обл., г. Богданович, ул. Кунавина, д. 116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66018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АВ г. Камышлов, Свердловская обл., г. Камышлов, ул. Красных Орлов, д. 76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66313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ОП «Пункт продажи билетов пгт. Пышма» (ППБ п. Пышма), Свердловская область, Пышминский район, пгт. Пышма, ул. Торговая, 2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66141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Остановочный пункт д. Бор, а/д Р-351 «Екатеринбург - Тюмень», 195км+500м (справа), 195км+500м (слева)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66143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Остановочный пункт с. Горбуновское, а/д Р-351 «Екатеринбург - Тюмень», 206км+380м (справа), 206км+330м (слева)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66079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ОП с. Байкалово, Свердловская обл., с. Байкалово, ул. Мальгина, 94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66047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АС с. Туринская Слобода, Свердловская область, Слободо-Туринский р-н, с. Туринская Слобода, ул. Советская, д. 37а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66310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Остановочный пункт д. Ивановка, а/д «с. Байкалово – с. Туринская Слобода – г. Туринск», 39км+182м (справа), 39км+148м (слева)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66085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Остановочный пункт с. Усть-Ницинское, а/д «с. Краснослободское – с. Липчинское - гр. Тюменской обл.», 16км+550м (слева)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72025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АВ г. Тюмень, Тюменская область, г. Тюмень, ул. Пермякова, 9</w:t>
            </w:r>
          </w:p>
        </w:tc>
      </w:tr>
    </w:tbl>
    <w:p>
      <w:pPr>
        <w:pStyle w:val="Style131"/>
        <w:widowControl/>
        <w:rPr>
          <w:rStyle w:val="FontStyle27"/>
        </w:rPr>
      </w:pPr>
      <w:r>
        <w:rPr/>
      </w:r>
    </w:p>
    <w:p>
      <w:pPr>
        <w:pStyle w:val="Style131"/>
        <w:widowControl/>
        <w:rPr>
          <w:rStyle w:val="FontStyle27"/>
        </w:rPr>
      </w:pPr>
      <w:r>
        <w:rPr/>
      </w:r>
    </w:p>
    <w:p>
      <w:pPr>
        <w:pStyle w:val="Style131"/>
        <w:widowControl/>
        <w:rPr>
          <w:rStyle w:val="FontStyle27"/>
          <w:sz w:val="24"/>
          <w:szCs w:val="24"/>
        </w:rPr>
      </w:pPr>
      <w:r>
        <w:rPr>
          <w:rStyle w:val="FontStyle27"/>
          <w:sz w:val="24"/>
          <w:szCs w:val="24"/>
        </w:rPr>
        <w:t xml:space="preserve">4. Наименования улиц и автомобильных дорог, по которым предполагается движение транспортных средств между остановочными пунктами: </w:t>
      </w:r>
    </w:p>
    <w:p>
      <w:pPr>
        <w:pStyle w:val="Style81"/>
        <w:rPr>
          <w:rStyle w:val="FontStyle27"/>
          <w:sz w:val="24"/>
          <w:szCs w:val="24"/>
        </w:rPr>
      </w:pPr>
      <w:r>
        <w:rPr>
          <w:rStyle w:val="FontStyle27"/>
          <w:sz w:val="24"/>
          <w:szCs w:val="24"/>
        </w:rPr>
        <w:t>4.1. В прямом направлении:</w:t>
      </w:r>
    </w:p>
    <w:tbl>
      <w:tblPr>
        <w:tblW w:w="10162" w:type="dxa"/>
        <w:jc w:val="left"/>
        <w:tblInd w:w="-336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853"/>
        <w:gridCol w:w="5334"/>
        <w:gridCol w:w="3975"/>
      </w:tblGrid>
      <w:tr>
        <w:trPr>
          <w:trHeight w:val="451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N</w:t>
            </w:r>
          </w:p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п/п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Наименование улиц/ автомобильных дорог в прямом направлении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Наименование населенного пункта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2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3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Вокзальная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Екатеринбург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Стрелочников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Екатеринбург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Челюскинцев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Екатеринбург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Восточная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Екатеринбург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Комсомольская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Екатеринбург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Дублер Сибирского тракта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Екатеринбург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7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Р-351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8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Ленина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с. Малобрусянское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9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Р-351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10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Трактовая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с. Мезенское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Р-351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12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Ленина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п. Белоярский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13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Свердлова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п. Белоярский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14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Р-351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15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Кунавина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Богданович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16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Пионерская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Богданович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17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Р-351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18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65К-0003030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19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Мира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с. Обуховское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20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Энгельса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Камышлов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Московская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Камышлов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22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Свердлова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Камышлов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23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Ленина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Камышлов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24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Красных Орлов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Камышлов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25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Ленина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Камышлов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26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Куйбышева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Камышлов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27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Леваневского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Камышлов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28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Северная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Камышлов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29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65К-0003040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30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Р-351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Кирова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р.п. Пышма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32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1 Мая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р.п. Пышма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33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Пионерская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р.п. Пышма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34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Торговая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р.п. Пышма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35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Кирова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р.п. Пышма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36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Р-351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37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65К-2820000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38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Мальгина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с. Байкалово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39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65К-0506000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40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Ленина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с. Туринская Слобода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Октябрьская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с. Туринская Слобода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42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Советская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с. Туринская Слобода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43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Октябрьская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с. Туринская Слобода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44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Ленина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с. Туринская Слобода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45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65К-0506000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46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65К-2403000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47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71 ОП РЗ 71К-1713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48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Ямская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Тюмень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49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Окружная дорога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Тюмень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50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Закалужская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Тюмень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Федюнинского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Тюмень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52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Мельникайте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Тюмень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53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Широтная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Тюмень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54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Пермякова ул.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Тюмень</w:t>
            </w:r>
          </w:p>
        </w:tc>
      </w:tr>
    </w:tbl>
    <w:p>
      <w:pPr>
        <w:pStyle w:val="Style18"/>
        <w:widowControl/>
        <w:rPr>
          <w:rStyle w:val="FontStyle28"/>
          <w:sz w:val="24"/>
          <w:szCs w:val="24"/>
        </w:rPr>
      </w:pPr>
      <w:r>
        <w:rPr>
          <w:sz w:val="24"/>
          <w:szCs w:val="24"/>
        </w:rPr>
      </w:r>
    </w:p>
    <w:p>
      <w:pPr>
        <w:pStyle w:val="Style18"/>
        <w:widowControl/>
        <w:rPr>
          <w:rStyle w:val="FontStyle28"/>
        </w:rPr>
      </w:pPr>
      <w:r>
        <w:rPr/>
      </w:r>
    </w:p>
    <w:p>
      <w:pPr>
        <w:pStyle w:val="Style81"/>
        <w:widowControl/>
        <w:rPr>
          <w:sz w:val="22"/>
          <w:szCs w:val="22"/>
        </w:rPr>
      </w:pPr>
      <w:r>
        <w:rPr/>
        <w:t>4.2. В обратном направлении:</w:t>
      </w:r>
    </w:p>
    <w:tbl>
      <w:tblPr>
        <w:tblW w:w="10201" w:type="dxa"/>
        <w:jc w:val="left"/>
        <w:tblInd w:w="-347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853"/>
        <w:gridCol w:w="5364"/>
        <w:gridCol w:w="3984"/>
      </w:tblGrid>
      <w:tr>
        <w:trPr>
          <w:trHeight w:val="451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N</w:t>
            </w:r>
          </w:p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п/п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</w:rPr>
              <w:t>Наименование улиц/ автомобильных дорог в обратном направлении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Наименование населенного пункта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1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2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3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Пермякова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Тюмень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Федюнинского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Тюмень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Закалужская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Тюмень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Окружная дорога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Тюмень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Ямская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Тюмень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71 ОП РЗ 71К-1713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7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65К-2403000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8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65К-0506000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9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Ленина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с. Туринская Слобода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10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Октябрьская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с. Туринская Слобода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11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Советская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с. Туринская Слобода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12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Октябрьская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с. Туринская Слобода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13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Ленина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с. Туринская Слобода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14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65К-0506000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15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Мальгина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с. Байкалово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16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65К-2820000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17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Р-351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18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Кирова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р.п. Пышма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19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1 Мая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р.п. Пышма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20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Пионерская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р.п. Пышма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Торговая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р.п. Пышма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22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Кирова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р.п. Пышма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23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Р-351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24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65К-0003040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25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Северная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Камышлов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26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Леваневского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Камышлов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27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Куйбышева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Камышлов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28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Ленина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Камышлов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29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Красных Орлов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Камышлов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30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Ленина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Камышлов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31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Свердлова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Камышлов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32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Московская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Камышлов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33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Энгельса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Камышлов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34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Мира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с. Обуховское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35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65К-0003030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36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Р-351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37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Пионерская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Богданович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38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Кунавина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Богданович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39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Р-351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40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Свердлова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п. Белоярский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41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Ленина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п. Белоярский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42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Р-351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43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Трактовая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с. Мезенское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44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Р-351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45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Ленина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с. Малобрусянское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46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а/д Р-351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47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Дублер Сибирского тракта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Екатеринбург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48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Егоршинский подход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Екатеринбург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49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Владимира Высоцкого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Екатеринбург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50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Малышева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Екатеринбург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51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Мира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Екатеринбург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52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Ленина пр.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Екатеринбург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53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Восточная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Екатеринбург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54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Челюскинцев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Екатеринбург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55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Стрелочников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Екатеринбург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56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Невьянский пер.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Екатеринбург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57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Вокзальная ул.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Екатеринбург</w:t>
            </w:r>
          </w:p>
        </w:tc>
      </w:tr>
    </w:tbl>
    <w:p>
      <w:pPr>
        <w:pStyle w:val="Style81"/>
        <w:widowControl/>
        <w:rPr/>
      </w:pPr>
      <w:r>
        <w:rPr/>
      </w:r>
    </w:p>
    <w:p>
      <w:pPr>
        <w:pStyle w:val="Style81"/>
        <w:widowControl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81"/>
        <w:widowControl/>
        <w:rPr/>
      </w:pPr>
      <w:r>
        <w:rPr/>
      </w:r>
    </w:p>
    <w:p>
      <w:pPr>
        <w:pStyle w:val="Style81"/>
        <w:widowControl/>
        <w:rPr>
          <w:sz w:val="22"/>
          <w:szCs w:val="22"/>
        </w:rPr>
      </w:pPr>
      <w:r>
        <w:rPr/>
        <w:t>5. Транспортные средства:</w:t>
      </w:r>
    </w:p>
    <w:tbl>
      <w:tblPr>
        <w:tblW w:w="10149" w:type="dxa"/>
        <w:jc w:val="left"/>
        <w:tblInd w:w="-290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2075"/>
        <w:gridCol w:w="1621"/>
        <w:gridCol w:w="1600"/>
        <w:gridCol w:w="1495"/>
        <w:gridCol w:w="1273"/>
        <w:gridCol w:w="2084"/>
      </w:tblGrid>
      <w:tr>
        <w:trPr>
          <w:tblHeader w:val="true"/>
          <w:trHeight w:val="320" w:hRule="atLeast"/>
        </w:trPr>
        <w:tc>
          <w:tcPr>
            <w:tcW w:w="20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jc w:val="center"/>
              <w:rPr/>
            </w:pPr>
            <w:r>
              <w:rPr>
                <w:sz w:val="22"/>
                <w:szCs w:val="22"/>
              </w:rPr>
              <w:t>Класс</w:t>
            </w:r>
          </w:p>
        </w:tc>
        <w:tc>
          <w:tcPr>
            <w:tcW w:w="16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Максимальное</w:t>
            </w:r>
          </w:p>
          <w:p>
            <w:pPr>
              <w:pStyle w:val="Style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  <w:tc>
          <w:tcPr>
            <w:tcW w:w="43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Габаритные и весовые параметры</w:t>
            </w:r>
          </w:p>
        </w:tc>
        <w:tc>
          <w:tcPr>
            <w:tcW w:w="20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Экологические</w:t>
            </w:r>
          </w:p>
          <w:p>
            <w:pPr>
              <w:pStyle w:val="Style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Характеристики</w:t>
            </w:r>
          </w:p>
        </w:tc>
      </w:tr>
      <w:tr>
        <w:trPr>
          <w:trHeight w:val="608" w:hRule="atLeast"/>
        </w:trPr>
        <w:tc>
          <w:tcPr>
            <w:tcW w:w="2075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21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максимальная высота, м.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максимальная ширина, м.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полная масса, т.</w:t>
            </w:r>
          </w:p>
        </w:tc>
        <w:tc>
          <w:tcPr>
            <w:tcW w:w="2084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04" w:hRule="atLeast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>
        <w:trPr>
          <w:trHeight w:val="142" w:hRule="atLeast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Большой (Б)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3.83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2.55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19.3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Евро-5</w:t>
            </w:r>
          </w:p>
        </w:tc>
      </w:tr>
    </w:tbl>
    <w:p>
      <w:pPr>
        <w:pStyle w:val="Style81"/>
        <w:widowControl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8"/>
        <w:widowControl/>
        <w:rPr>
          <w:rStyle w:val="FontStyle28"/>
        </w:rPr>
      </w:pPr>
      <w:r>
        <w:rPr/>
      </w:r>
    </w:p>
    <w:p>
      <w:pPr>
        <w:pStyle w:val="Style18"/>
        <w:widowControl/>
        <w:rPr>
          <w:rStyle w:val="FontStyle28"/>
        </w:rPr>
      </w:pPr>
      <w:r>
        <w:rPr>
          <w:rStyle w:val="FontStyle28"/>
          <w:sz w:val="24"/>
          <w:szCs w:val="24"/>
        </w:rPr>
        <w:t>6. Планируемое расписание для каждого остановочного пункта:</w:t>
      </w:r>
    </w:p>
    <w:p>
      <w:pPr>
        <w:pStyle w:val="Style18"/>
        <w:widowControl/>
        <w:rPr>
          <w:rStyle w:val="FontStyle28"/>
        </w:rPr>
      </w:pPr>
      <w:r>
        <w:rPr>
          <w:rStyle w:val="FontStyle28"/>
          <w:sz w:val="24"/>
          <w:szCs w:val="24"/>
        </w:rPr>
        <w:t>6.1. В прямом направлении:</w:t>
      </w:r>
    </w:p>
    <w:tbl>
      <w:tblPr>
        <w:tblW w:w="10177" w:type="dxa"/>
        <w:jc w:val="left"/>
        <w:tblInd w:w="-292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1556"/>
        <w:gridCol w:w="830"/>
        <w:gridCol w:w="836"/>
        <w:gridCol w:w="1083"/>
        <w:gridCol w:w="1091"/>
        <w:gridCol w:w="887"/>
        <w:gridCol w:w="888"/>
        <w:gridCol w:w="1141"/>
        <w:gridCol w:w="1864"/>
      </w:tblGrid>
      <w:tr>
        <w:trPr>
          <w:tblHeader w:val="true"/>
          <w:trHeight w:val="202" w:hRule="atLeast"/>
          <w:cantSplit w:val="true"/>
        </w:trPr>
        <w:tc>
          <w:tcPr>
            <w:tcW w:w="15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Регистрационный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номер остановочного</w:t>
            </w:r>
          </w:p>
          <w:p>
            <w:pPr>
              <w:pStyle w:val="Style17"/>
              <w:widowControl/>
              <w:ind w:left="-366"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пункта из реестра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остановочных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пунктов по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межрегиональным маршрутам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регулярных</w:t>
            </w:r>
          </w:p>
          <w:p>
            <w:pPr>
              <w:pStyle w:val="Style17"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перевозок</w:t>
            </w:r>
          </w:p>
        </w:tc>
        <w:tc>
          <w:tcPr>
            <w:tcW w:w="38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Зимний период</w:t>
            </w:r>
          </w:p>
        </w:tc>
        <w:tc>
          <w:tcPr>
            <w:tcW w:w="47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/>
            </w:pPr>
            <w:r>
              <w:rPr>
                <w:rStyle w:val="FontStyle28"/>
              </w:rPr>
              <w:t>Летний</w:t>
            </w:r>
            <w:r>
              <w:rPr>
                <w:rStyle w:val="FontStyle28"/>
                <w:lang w:val="en-US"/>
              </w:rPr>
              <w:t xml:space="preserve"> </w:t>
            </w:r>
            <w:r>
              <w:rPr>
                <w:rStyle w:val="FontStyle28"/>
              </w:rPr>
              <w:t>период</w:t>
            </w:r>
          </w:p>
        </w:tc>
      </w:tr>
      <w:tr>
        <w:trPr>
          <w:tblHeader w:val="true"/>
          <w:trHeight w:val="2029" w:hRule="atLeast"/>
          <w:cantSplit w:val="true"/>
        </w:trPr>
        <w:tc>
          <w:tcPr>
            <w:tcW w:w="1556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/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отправл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ения,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я, 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9"/>
              <w:widowControl/>
              <w:jc w:val="center"/>
              <w:rPr>
                <w:rStyle w:val="FontStyle29"/>
              </w:rPr>
            </w:pPr>
            <w:r>
              <w:rPr>
                <w:rStyle w:val="FontStyle29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ления,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ия, 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</w:tr>
      <w:tr>
        <w:trPr>
          <w:trHeight w:val="227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1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2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3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4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5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6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7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8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9</w:t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66002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19:50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66007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21:55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21:40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66018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23:00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22:45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66313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23:40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23:35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66141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00:00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00:00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66143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00:09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00:09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66079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00:50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00:45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66047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06:45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01:35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66310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07:03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07:03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66085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07:26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07:26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72025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нет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08:30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66310</w:t>
            </w:r>
          </w:p>
        </w:tc>
        <w:tc>
          <w:tcPr>
            <w:tcW w:w="8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</w:rPr>
              <w:t>ежедневно</w:t>
            </w:r>
          </w:p>
        </w:tc>
        <w:tc>
          <w:tcPr>
            <w:tcW w:w="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01:23</w:t>
            </w:r>
          </w:p>
        </w:tc>
        <w:tc>
          <w:tcPr>
            <w:tcW w:w="108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</w:rPr>
              <w:t>ежедневно</w:t>
            </w:r>
          </w:p>
        </w:tc>
        <w:tc>
          <w:tcPr>
            <w:tcW w:w="10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01:23</w:t>
            </w:r>
          </w:p>
        </w:tc>
        <w:tc>
          <w:tcPr>
            <w:tcW w:w="88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p>
      <w:pPr>
        <w:pStyle w:val="Style18"/>
        <w:widowControl/>
        <w:rPr>
          <w:rStyle w:val="FontStyle28"/>
        </w:rPr>
      </w:pPr>
      <w:r>
        <w:rPr/>
      </w:r>
    </w:p>
    <w:p>
      <w:pPr>
        <w:pStyle w:val="Style18"/>
        <w:widowControl/>
        <w:rPr>
          <w:rStyle w:val="FontStyle28"/>
        </w:rPr>
      </w:pPr>
      <w:r>
        <w:rPr/>
      </w:r>
    </w:p>
    <w:p>
      <w:pPr>
        <w:pStyle w:val="Style24"/>
        <w:keepNext w:val="true"/>
        <w:rPr/>
      </w:pPr>
      <w:r>
        <w:rPr>
          <w:i w:val="false"/>
          <w:iCs w:val="false"/>
        </w:rPr>
        <w:t xml:space="preserve">6.2. </w:t>
      </w:r>
      <w:r>
        <w:rPr>
          <w:rStyle w:val="FontStyle28"/>
          <w:i w:val="false"/>
          <w:iCs w:val="false"/>
          <w:sz w:val="24"/>
          <w:szCs w:val="24"/>
        </w:rPr>
        <w:t>В обратном направлении</w:t>
      </w:r>
    </w:p>
    <w:tbl>
      <w:tblPr>
        <w:tblW w:w="10207" w:type="dxa"/>
        <w:jc w:val="left"/>
        <w:tblInd w:w="-292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1523"/>
        <w:gridCol w:w="847"/>
        <w:gridCol w:w="849"/>
        <w:gridCol w:w="1086"/>
        <w:gridCol w:w="1091"/>
        <w:gridCol w:w="895"/>
        <w:gridCol w:w="900"/>
        <w:gridCol w:w="1137"/>
        <w:gridCol w:w="1878"/>
      </w:tblGrid>
      <w:tr>
        <w:trPr>
          <w:tblHeader w:val="true"/>
          <w:trHeight w:val="220" w:hRule="atLeast"/>
          <w:cantSplit w:val="true"/>
        </w:trPr>
        <w:tc>
          <w:tcPr>
            <w:tcW w:w="15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Регистрационный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номер остановочного</w:t>
            </w:r>
          </w:p>
          <w:p>
            <w:pPr>
              <w:pStyle w:val="Style17"/>
              <w:widowControl/>
              <w:ind w:left="-366"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пункта из реестра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остановочных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пунктов по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межрегиональным маршрутам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регулярных</w:t>
            </w:r>
          </w:p>
          <w:p>
            <w:pPr>
              <w:pStyle w:val="Style17"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перевозок</w:t>
            </w:r>
          </w:p>
        </w:tc>
        <w:tc>
          <w:tcPr>
            <w:tcW w:w="38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Зимний период</w:t>
            </w:r>
          </w:p>
        </w:tc>
        <w:tc>
          <w:tcPr>
            <w:tcW w:w="48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Летний период</w:t>
            </w:r>
          </w:p>
        </w:tc>
      </w:tr>
      <w:tr>
        <w:trPr>
          <w:tblHeader w:val="true"/>
          <w:trHeight w:val="1940" w:hRule="atLeast"/>
          <w:cantSplit w:val="true"/>
        </w:trPr>
        <w:tc>
          <w:tcPr>
            <w:tcW w:w="1523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/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отправл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ения,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9"/>
              <w:widowControl/>
              <w:jc w:val="center"/>
              <w:rPr>
                <w:rStyle w:val="FontStyle29"/>
              </w:rPr>
            </w:pPr>
            <w:r>
              <w:rPr>
                <w:rStyle w:val="FontStyle29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тия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ия, 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9"/>
              <w:widowControl/>
              <w:jc w:val="center"/>
              <w:rPr>
                <w:rStyle w:val="FontStyle29"/>
              </w:rPr>
            </w:pPr>
            <w:r>
              <w:rPr>
                <w:rStyle w:val="FontStyle29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влени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я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отправл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ения,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тия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я, 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</w:tr>
      <w:tr>
        <w:trPr>
          <w:trHeight w:val="306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3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4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5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6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7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8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9</w:t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72025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11:40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66085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15:56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12:56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66310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13:12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13:12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66047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13:40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13:25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66079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14:30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14:25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66141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15:10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15:10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66313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15:35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15:30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66018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16:25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16:10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66007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17:30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17:15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66002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нет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19:20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p>
      <w:pPr>
        <w:pStyle w:val="Style211"/>
        <w:widowControl/>
        <w:rPr>
          <w:rStyle w:val="FontStyle28"/>
        </w:rPr>
      </w:pPr>
      <w:r>
        <w:rPr/>
      </w:r>
    </w:p>
    <w:p>
      <w:pPr>
        <w:pStyle w:val="Style211"/>
        <w:widowControl/>
        <w:rPr/>
      </w:pPr>
      <w:r>
        <w:rPr>
          <w:rStyle w:val="FontStyle28"/>
          <w:sz w:val="24"/>
          <w:szCs w:val="24"/>
        </w:rPr>
        <w:t>Круглогодично</w:t>
      </w:r>
    </w:p>
    <w:sectPr>
      <w:type w:val="nextPage"/>
      <w:pgSz w:w="11906" w:h="16838"/>
      <w:pgMar w:left="1440" w:right="1440" w:gutter="0" w:header="0" w:top="1440" w:footer="0" w:bottom="1440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210"/>
  <w:embedSystemFonts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" w:cs="" w:cstheme="minorBidi" w:eastAsiaTheme="minorEastAsia" w:hAnsiTheme="minorHAnsi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76921"/>
    <w:pPr>
      <w:widowControl/>
      <w:bidi w:val="0"/>
      <w:spacing w:before="0" w:after="0"/>
      <w:jc w:val="left"/>
    </w:pPr>
    <w:rPr>
      <w:rFonts w:eastAsia="Times New Roman" w:cs="Times New Roman" w:ascii="Times New Roman" w:hAnsi="Times New Roman" w:hAnsiTheme="minorHAnsi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25" w:customStyle="1">
    <w:name w:val="Font Style25"/>
    <w:basedOn w:val="DefaultParagraphFont"/>
    <w:uiPriority w:val="99"/>
    <w:qFormat/>
    <w:rPr>
      <w:rFonts w:ascii="Times New Roman" w:hAnsi="Times New Roman" w:cs="Times New Roman"/>
      <w:b/>
      <w:bCs/>
      <w:sz w:val="22"/>
      <w:szCs w:val="22"/>
    </w:rPr>
  </w:style>
  <w:style w:type="character" w:styleId="FontStyle26" w:customStyle="1">
    <w:name w:val="Font Style26"/>
    <w:basedOn w:val="DefaultParagraphFont"/>
    <w:uiPriority w:val="99"/>
    <w:qFormat/>
    <w:rPr>
      <w:rFonts w:ascii="Times New Roman" w:hAnsi="Times New Roman" w:cs="Times New Roman"/>
      <w:sz w:val="20"/>
      <w:szCs w:val="20"/>
    </w:rPr>
  </w:style>
  <w:style w:type="character" w:styleId="FontStyle27" w:customStyle="1">
    <w:name w:val="Font Style27"/>
    <w:basedOn w:val="DefaultParagraphFont"/>
    <w:uiPriority w:val="99"/>
    <w:qFormat/>
    <w:rPr>
      <w:rFonts w:ascii="Times New Roman" w:hAnsi="Times New Roman" w:cs="Times New Roman"/>
      <w:sz w:val="22"/>
      <w:szCs w:val="22"/>
    </w:rPr>
  </w:style>
  <w:style w:type="character" w:styleId="FontStyle28" w:customStyle="1">
    <w:name w:val="Font Style28"/>
    <w:basedOn w:val="DefaultParagraphFont"/>
    <w:uiPriority w:val="99"/>
    <w:qFormat/>
    <w:rPr>
      <w:rFonts w:ascii="Times New Roman" w:hAnsi="Times New Roman" w:cs="Times New Roman"/>
      <w:sz w:val="22"/>
      <w:szCs w:val="22"/>
    </w:rPr>
  </w:style>
  <w:style w:type="character" w:styleId="FontStyle29" w:customStyle="1">
    <w:name w:val="Font Style29"/>
    <w:basedOn w:val="DefaultParagraphFont"/>
    <w:uiPriority w:val="99"/>
    <w:qFormat/>
    <w:rPr>
      <w:rFonts w:ascii="Times New Roman" w:hAnsi="Times New Roman" w:cs="Times New Roman"/>
      <w:b/>
      <w:bCs/>
      <w:sz w:val="14"/>
      <w:szCs w:val="14"/>
    </w:rPr>
  </w:style>
  <w:style w:type="character" w:styleId="FontStyle30" w:customStyle="1">
    <w:name w:val="Font Style30"/>
    <w:basedOn w:val="DefaultParagraphFont"/>
    <w:uiPriority w:val="99"/>
    <w:qFormat/>
    <w:rPr>
      <w:rFonts w:ascii="Times New Roman" w:hAnsi="Times New Roman" w:cs="Times New Roman"/>
      <w:sz w:val="24"/>
      <w:szCs w:val="24"/>
    </w:rPr>
  </w:style>
  <w:style w:type="character" w:styleId="FontStyle31" w:customStyle="1">
    <w:name w:val="Font Style31"/>
    <w:basedOn w:val="DefaultParagraphFont"/>
    <w:uiPriority w:val="99"/>
    <w:qFormat/>
    <w:rPr>
      <w:rFonts w:ascii="Times New Roman" w:hAnsi="Times New Roman" w:cs="Times New Roman"/>
      <w:b/>
      <w:bCs/>
      <w:sz w:val="28"/>
      <w:szCs w:val="28"/>
    </w:rPr>
  </w:style>
  <w:style w:type="character" w:styleId="FontStyle32" w:customStyle="1">
    <w:name w:val="Font Style32"/>
    <w:basedOn w:val="DefaultParagraphFont"/>
    <w:uiPriority w:val="99"/>
    <w:qFormat/>
    <w:rPr>
      <w:rFonts w:ascii="Times New Roman" w:hAnsi="Times New Roman" w:cs="Times New Roman"/>
      <w:b/>
      <w:bCs/>
      <w:sz w:val="24"/>
      <w:szCs w:val="24"/>
    </w:rPr>
  </w:style>
  <w:style w:type="character" w:styleId="InternetLink" w:customStyle="1">
    <w:name w:val="Internet Link"/>
    <w:basedOn w:val="DefaultParagraphFont"/>
    <w:uiPriority w:val="99"/>
    <w:qFormat/>
    <w:rPr>
      <w:color w:val="0066CC"/>
      <w:u w:val="single"/>
    </w:rPr>
  </w:style>
  <w:style w:type="character" w:styleId="FontStyle15" w:customStyle="1">
    <w:name w:val="Font Style15"/>
    <w:basedOn w:val="DefaultParagraphFont"/>
    <w:uiPriority w:val="99"/>
    <w:qFormat/>
    <w:rsid w:val="00854713"/>
    <w:rPr>
      <w:rFonts w:ascii="Times New Roman" w:hAnsi="Times New Roman" w:cs="Times New Roman"/>
      <w:sz w:val="20"/>
      <w:szCs w:val="20"/>
    </w:rPr>
  </w:style>
  <w:style w:type="character" w:styleId="FontStyle14" w:customStyle="1">
    <w:name w:val="Font Style14"/>
    <w:basedOn w:val="DefaultParagraphFont"/>
    <w:uiPriority w:val="99"/>
    <w:qFormat/>
    <w:rsid w:val="00401a32"/>
    <w:rPr>
      <w:rFonts w:ascii="Times New Roman" w:hAnsi="Times New Roman" w:cs="Times New Roman"/>
      <w:sz w:val="26"/>
      <w:szCs w:val="26"/>
    </w:rPr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PingFang SC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styleId="Style15" w:customStyle="1">
    <w:name w:val="Указатель"/>
    <w:basedOn w:val="Normal"/>
    <w:qFormat/>
    <w:pPr>
      <w:suppressLineNumbers/>
    </w:pPr>
    <w:rPr>
      <w:rFonts w:cs="Arial Unicode MS"/>
    </w:rPr>
  </w:style>
  <w:style w:type="paragraph" w:styleId="Style16" w:customStyle="1">
    <w:name w:val="Style1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1" w:customStyle="1">
    <w:name w:val="Style2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31" w:customStyle="1">
    <w:name w:val="Style3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41" w:customStyle="1">
    <w:name w:val="Style4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51" w:customStyle="1">
    <w:name w:val="Style5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61" w:customStyle="1">
    <w:name w:val="Style6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71" w:customStyle="1">
    <w:name w:val="Style7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81" w:customStyle="1">
    <w:name w:val="Style8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91" w:customStyle="1">
    <w:name w:val="Style9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01" w:customStyle="1">
    <w:name w:val="Style10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11" w:customStyle="1">
    <w:name w:val="Style11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21" w:customStyle="1">
    <w:name w:val="Style12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31" w:customStyle="1">
    <w:name w:val="Style13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41" w:customStyle="1">
    <w:name w:val="Style14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51" w:customStyle="1">
    <w:name w:val="Style15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61" w:customStyle="1">
    <w:name w:val="Style16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7" w:customStyle="1">
    <w:name w:val="Style17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8" w:customStyle="1">
    <w:name w:val="Style18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9" w:customStyle="1">
    <w:name w:val="Style19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0" w:customStyle="1">
    <w:name w:val="Style20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11" w:customStyle="1">
    <w:name w:val="Style21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2" w:customStyle="1">
    <w:name w:val="Style22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3" w:customStyle="1">
    <w:name w:val="Style23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4" w:customStyle="1">
    <w:name w:val="ор"/>
    <w:basedOn w:val="Caption"/>
    <w:qFormat/>
    <w:pPr/>
    <w:rPr/>
  </w:style>
  <w:style w:type="paragraph" w:styleId="ListParagraph">
    <w:name w:val="List Paragraph"/>
    <w:basedOn w:val="Normal"/>
    <w:uiPriority w:val="34"/>
    <w:qFormat/>
    <w:rsid w:val="007b7d46"/>
    <w:pPr>
      <w:spacing w:before="0" w:after="0"/>
      <w:ind w:left="720"/>
      <w:contextualSpacing/>
    </w:pPr>
    <w:rPr/>
  </w:style>
  <w:style w:type="numbering" w:styleId="Style25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973b8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Application>LibreOffice/24.8.4.2$Linux_X86_64 LibreOffice_project/480$Build-2</Application>
  <AppVersion>15.0000</AppVersion>
  <DocSecurity>0</DocSecurity>
  <Pages>6</Pages>
  <Words>1067</Words>
  <Characters>5849</Characters>
  <CharactersWithSpaces>6328</CharactersWithSpaces>
  <Paragraphs>595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2018-12-17T07:37:00Z</dcterms:created>
  <dc:creator>Поляшов Сергей Сергеевич</dc:creator>
  <dc:description/>
  <dc:language>ru-RU</dc:language>
  <cp:lastModifiedBy/>
  <dcterms:modified xsi:type="dcterms:W3CDTF">2025-10-22T16:04:22Z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