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установлении межрегионального маршрута регулярных перевозок (дата поступления 13.11.2025)</w:t>
      </w:r>
      <w:r>
        <w:rPr>
          <w:lang w:val="en-US"/>
        </w:rPr>
        <w:t xml:space="preserve"> 03-06/2025/7091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Ростов-на-Дону - г. Горловка</w:t>
      </w:r>
    </w:p>
    <w:p>
      <w:pPr>
        <w:pStyle w:val="Normal"/>
        <w:rPr/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141"/>
        <w:widowControl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 xml:space="preserve">2. Протяженность маршрута: </w:t>
      </w:r>
    </w:p>
    <w:p>
      <w:pPr>
        <w:pStyle w:val="Style141"/>
        <w:widowControl/>
        <w:ind w:firstLine="567"/>
        <w:jc w:val="both"/>
        <w:rPr>
          <w:rStyle w:val="FontStyle27"/>
          <w:sz w:val="24"/>
          <w:szCs w:val="24"/>
          <w:u w:val="single"/>
        </w:rPr>
      </w:pPr>
      <w:r>
        <w:rPr>
          <w:rStyle w:val="FontStyle27"/>
          <w:sz w:val="24"/>
          <w:szCs w:val="24"/>
        </w:rPr>
        <w:t>в прямом направлении: 239 км.</w:t>
      </w:r>
    </w:p>
    <w:p>
      <w:pPr>
        <w:pStyle w:val="Style121"/>
        <w:widowControl/>
        <w:ind w:firstLine="567"/>
        <w:jc w:val="both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в обратном направлении:  км</w:t>
      </w:r>
    </w:p>
    <w:p>
      <w:pPr>
        <w:pStyle w:val="Style121"/>
        <w:widowControl/>
        <w:ind w:firstLine="567"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>3. Сведения об остановочных пунктах:</w:t>
      </w:r>
    </w:p>
    <w:tbl>
      <w:tblPr>
        <w:tblW w:w="10095" w:type="dxa"/>
        <w:jc w:val="left"/>
        <w:tblInd w:w="-27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4419"/>
        <w:gridCol w:w="5675"/>
      </w:tblGrid>
      <w:tr>
        <w:trPr>
          <w:trHeight w:val="1472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Регистрационный номер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остановочного пункта в реестре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остановочных пунктов по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межрегиональным маршрутам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регулярных перевозок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Наименование, местонахождение</w:t>
            </w:r>
          </w:p>
        </w:tc>
      </w:tr>
      <w:tr>
        <w:trPr>
          <w:trHeight w:val="317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61002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«Главный» г. Ростов-на-Дону, Ростовская область, г. Ростов-на-Дону, проспект Сиверса, 1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93004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«Снежное», ДНР, г. Снежное, ул. Советская, д. 99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«Торез», ДНР, г. Торез, ул. Поповича, д. 2а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93005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«Кировское», ДНР, г. Кировское, ул. Асфальтная, д. 26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93006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«Енакиево», ДНР, г. Енакиево, ул. Щербакова, д. 64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93007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«Горловка», ДНР, г. Горловка, ул. Пушкинская, д. 1</w:t>
            </w:r>
          </w:p>
        </w:tc>
      </w:tr>
    </w:tbl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 xml:space="preserve">4. Наименования улиц и автомобильных дорог, по которым предполагается движение транспортных средств между остановочными пунктами: </w:t>
      </w:r>
    </w:p>
    <w:p>
      <w:pPr>
        <w:pStyle w:val="Style81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4.1. В прямом направлении:</w:t>
      </w:r>
    </w:p>
    <w:tbl>
      <w:tblPr>
        <w:tblW w:w="10162" w:type="dxa"/>
        <w:jc w:val="left"/>
        <w:tblInd w:w="-336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1"/>
        <w:gridCol w:w="5334"/>
        <w:gridCol w:w="3977"/>
      </w:tblGrid>
      <w:tr>
        <w:trPr>
          <w:trHeight w:val="451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прямом направлении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Сиверса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пл. Привокзальная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Красноармейская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Доломановский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Текучева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Лесопарковая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Мадояна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Доватора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Малиновского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Р-280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60-К7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21К-11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Иваново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пгт Первомайское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21К-11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21К-23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Гагарина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Ворошиловградская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Советская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21К-02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21К-02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Сызранцева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Гагарина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Николаева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Поповича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50 лет СССР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Гагарина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Калинина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Горбачева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Гагарина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Шоссейная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21К-02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Крупской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Московская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Ровный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Вентиляционная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Ленинградская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Асфальтная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Кировское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Шевченко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Кировское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Асфальтная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Кировское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Баратынского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Юнокоммунаровск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Бажова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Юнокоммунаровск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Армейская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Юнокоммунаровск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Красные Зори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Постышева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Тиунова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Толстого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Ленина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Крупской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Ленина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Металлургов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Берегового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Коммунистическая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Чубаря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Горняков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21Н-084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Магистральная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Горловской Дивизии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Интернациональная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Минина и Пожарского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Первомайская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Пушкинская</w:t>
            </w:r>
          </w:p>
        </w:tc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</w:tbl>
    <w:p>
      <w:pPr>
        <w:pStyle w:val="Style18"/>
        <w:widowControl/>
        <w:rPr>
          <w:rStyle w:val="FontStyle28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4.2. В обратном направлении:</w:t>
      </w:r>
    </w:p>
    <w:tbl>
      <w:tblPr>
        <w:tblW w:w="10201" w:type="dxa"/>
        <w:jc w:val="left"/>
        <w:tblInd w:w="-347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1"/>
        <w:gridCol w:w="5366"/>
        <w:gridCol w:w="3984"/>
      </w:tblGrid>
      <w:tr>
        <w:trPr>
          <w:trHeight w:val="451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обратном направлении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</w:tbl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5. Транспортные средства:</w:t>
      </w:r>
    </w:p>
    <w:tbl>
      <w:tblPr>
        <w:tblW w:w="10149" w:type="dxa"/>
        <w:jc w:val="left"/>
        <w:tblInd w:w="-291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2075"/>
        <w:gridCol w:w="1621"/>
        <w:gridCol w:w="1600"/>
        <w:gridCol w:w="1495"/>
        <w:gridCol w:w="1273"/>
        <w:gridCol w:w="2084"/>
      </w:tblGrid>
      <w:tr>
        <w:trPr>
          <w:tblHeader w:val="true"/>
          <w:trHeight w:val="320" w:hRule="atLeast"/>
        </w:trPr>
        <w:tc>
          <w:tcPr>
            <w:tcW w:w="2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jc w:val="center"/>
              <w:rPr/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и весовые параметры</w:t>
            </w:r>
          </w:p>
        </w:tc>
        <w:tc>
          <w:tcPr>
            <w:tcW w:w="20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Экологические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>
        <w:trPr>
          <w:trHeight w:val="608" w:hRule="atLeast"/>
        </w:trPr>
        <w:tc>
          <w:tcPr>
            <w:tcW w:w="207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2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высота, м.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ширина, м.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полная масса, т.</w:t>
            </w:r>
          </w:p>
        </w:tc>
        <w:tc>
          <w:tcPr>
            <w:tcW w:w="208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Малый (М)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2.3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4.5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Средний (С)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8.2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Большой (Б)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3.75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Большой (Б)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3.75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</w:tbl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14:50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16:50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17:15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/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18:00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>
          <w:rStyle w:val="FontStyle28"/>
          <w:i w:val="false"/>
          <w:i w:val="false"/>
          <w:iCs w:val="false"/>
        </w:rPr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Круглогодично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numbering" w:styleId="Style2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Application>LibreOffice/24.8.4.2$Linux_X86_64 LibreOffice_project/480$Build-2</Application>
  <AppVersion>15.0000</AppVersion>
  <Pages>4</Pages>
  <Words>615</Words>
  <Characters>3399</Characters>
  <CharactersWithSpaces>3682</CharactersWithSpaces>
  <Paragraphs>337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2025-11-14T15:01:05Z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