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jc w:val="center"/>
        <w:tblInd w:w="135" w:type="dxa"/>
        <w:tblLayout w:type="fixed"/>
        <w:tblLook w:val="04A0" w:firstRow="1" w:lastRow="0" w:firstColumn="1" w:lastColumn="0" w:noHBand="0" w:noVBand="1"/>
      </w:tblPr>
      <w:tblGrid>
        <w:gridCol w:w="620"/>
        <w:gridCol w:w="4654"/>
        <w:gridCol w:w="2503"/>
        <w:gridCol w:w="2940"/>
      </w:tblGrid>
      <w:tr w:rsidR="0074799D" w:rsidRPr="0074799D" w:rsidTr="00386682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74799D" w:rsidRDefault="0010375F" w:rsidP="006F58EC">
            <w:pPr>
              <w:pageBreakBefore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4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74799D" w:rsidRDefault="0010375F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проекта нормативного правового акта, по которому проводилась антикоррупционная экспертиза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74799D" w:rsidRDefault="0010375F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7076DD" w:rsidRPr="0074799D" w:rsidRDefault="0010375F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проведенной</w:t>
            </w:r>
          </w:p>
          <w:p w:rsidR="007076DD" w:rsidRPr="0074799D" w:rsidRDefault="0010375F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 экспертизы по проекту нормативного правового акта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74799D" w:rsidRDefault="0010375F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Учет (</w:t>
            </w:r>
            <w:proofErr w:type="spellStart"/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неучет</w:t>
            </w:r>
            <w:proofErr w:type="spellEnd"/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 замечаний</w:t>
            </w:r>
            <w:r w:rsidRPr="007479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по результатам проведенных антикоррупционных экспертиз</w:t>
            </w:r>
          </w:p>
        </w:tc>
      </w:tr>
      <w:tr w:rsidR="002B0AF3" w:rsidRPr="0074799D" w:rsidTr="009A5CB8">
        <w:trPr>
          <w:trHeight w:val="1666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9A5CB8" w:rsidP="006F58EC">
            <w:pPr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России 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порядка подготовки отчета по результатам проведения диагностики (оценки технического состояния)».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993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9A5CB8" w:rsidP="006F58EC">
            <w:pPr>
              <w:widowControl w:val="0"/>
              <w:tabs>
                <w:tab w:val="left" w:pos="558"/>
              </w:tabs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России 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установлении Порядка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 владельцами таких инженерных коммуникаций, линий связи и сооружений связи, при их строительстве, реконструкции, капитальном ремонте, в том числе прокладке, переносе, переустройстве и эксплуатации в границах полос отвода и придорожных </w:t>
            </w:r>
            <w:proofErr w:type="gramStart"/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proofErr w:type="gramEnd"/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дорог». 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993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9A5CB8" w:rsidP="006F58EC">
            <w:pPr>
              <w:widowControl w:val="0"/>
              <w:tabs>
                <w:tab w:val="left" w:pos="558"/>
              </w:tabs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России 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отраслевых сметных нормативов, применяемых при проведении работ по содержанию автомобильных дорог федерального значения и дорожных сооружений, являющихся технологической частью этих дорог».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993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9A5CB8" w:rsidP="006F58EC">
            <w:pPr>
              <w:widowControl w:val="0"/>
              <w:tabs>
                <w:tab w:val="left" w:pos="558"/>
              </w:tabs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России </w:t>
            </w:r>
            <w:r w:rsidR="002B0AF3"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Классификацию работ по капитальному ремонту, ремонту и содержанию автомобильных дорог, утвержденную приказом Министерства транспорта Российской Федерации от 16 ноября 2012 г. № 402».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993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Правил перевозки специального персонала на внутреннем водном транспорте Российской Федерации»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993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Порядка проведения тренировочных учений перед утверждением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бункеровщиков)»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буксировки судов и плавучих объектов на внутреннем водном транспорте»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перечня нарушений обязательных требований, предусмотренных пунктом 3 статьи 38.1 Кодекса внутреннего водного транспорта Российской Федерации и служащих основаниями для временного задержания судна или плавучего объекта, и предельных сроков этого задержания»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6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Требований к составу сил и средств постоянной готовности, предназначенных для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 лоцманах на внутренних водных путях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 морских лоцманах»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4799D">
              <w:rPr>
                <w:rStyle w:val="10"/>
                <w:rFonts w:ascii="Times New Roman" w:hAnsi="Times New Roman"/>
                <w:sz w:val="24"/>
              </w:rPr>
              <w:t xml:space="preserve">Проект приказа Минтранса России </w:t>
            </w:r>
            <w:r w:rsidRPr="0074799D">
              <w:rPr>
                <w:rStyle w:val="10"/>
                <w:rFonts w:ascii="Times New Roman" w:hAnsi="Times New Roman"/>
                <w:sz w:val="24"/>
                <w:lang w:val="ru-RU"/>
              </w:rPr>
              <w:br/>
            </w:r>
            <w:r w:rsidRPr="0074799D">
              <w:rPr>
                <w:rStyle w:val="10"/>
                <w:rFonts w:ascii="Times New Roman" w:hAnsi="Times New Roman"/>
                <w:sz w:val="24"/>
              </w:rPr>
              <w:t xml:space="preserve">«Об утверждении Положения о функциональной подсистеме организации работ по предупреждению и ликвидации </w:t>
            </w:r>
            <w:r w:rsidRPr="0074799D">
              <w:rPr>
                <w:rStyle w:val="10"/>
                <w:rFonts w:ascii="Times New Roman" w:hAnsi="Times New Roman"/>
                <w:sz w:val="24"/>
              </w:rPr>
              <w:lastRenderedPageBreak/>
              <w:t>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разработки и применения системы управления безопасностью судов, разрабатываемой и применяемой судовладельцами в отношении судов, подлежащих государственной регистрации, за исключением маломерных судов, прогулочных судов и спортивных парусных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  <w:t xml:space="preserve"> «Об установлении порядка предоставления капитану судна права осуществлять плавание без лоцмана в районах обязательной лоцманской проводки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  <w:t xml:space="preserve">«Об открытии морского </w:t>
            </w:r>
            <w:proofErr w:type="spellStart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-пассажирского постоянного многостороннего пункта пропуска через государственную границу Российской Федерации в морском порту Усть-Луга (Ленинградская область) в границах территории универсального торгового терминала «Усть-Луга» в рамках I этапа и о внесении изменения в пределы морского </w:t>
            </w:r>
            <w:proofErr w:type="spellStart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-пассажирского постоянного многостороннего пункта пропуска через государственную границу Российской Федерации в морском порту Усть-Луга (Ленинградская область), утвержденные приказом Министерства</w:t>
            </w:r>
            <w:proofErr w:type="gramEnd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транспорта Российской Федерации от 4 мая 2018 г. № 178»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Министерства транспорта Российской Федерации от 3 октября 2017 г. № 404 «Об утверждении Обязательных постановлений в морском порту Сочи»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Обязательные постановления в морском порту Корсаков,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утвержденные приказом Министерства транспорта Российской Федерации от 13 августа 2024 г. № 280»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26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 выдаче капитаном морского порта свидетельства о минимальном составе экипажа судна, обеспечивающего безопасность»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перечень портовых сборов, взимаемых в морских портах Российской Федерации, утвержденный приказом Министерства транспорта Российской Федерации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от 31 октября 2012 г. № 387»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открытии морского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 на территории морского терминала по перегрузке нефтепродуктов ООО «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ТемрюкМорТранс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» и о внесении изменений в пределы морского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край), утвержденные приказом Министерства транспорта Российской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19 июля 2022 г. № 270»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  <w:t xml:space="preserve"> «Об открытии морского грузового постоянного многостороннего пункта пропуска через государственную границу Российской Федерации в морском порту Тамань (Краснодарский край) в границах территории участка АО «</w:t>
            </w:r>
            <w:proofErr w:type="spellStart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» в рамках I этапа и о внесении изменения в пределы морского грузового постоянного многостороннего пункта пропуска через государственную границу Российской Федерации в морском порту Тамань, утвержденные приказом Министерства транспорта Российской Федерации</w:t>
            </w:r>
            <w:proofErr w:type="gramEnd"/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от 1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>апреля 2019 г. № 91»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Style w:val="10"/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Об утверждении Обязательных постановлений в морском порту Восточный»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Перечня судовых документов, выдача которых осуществляется в форме электронных документов, и Порядка выдачи, подписания электронной подписью и подтверждения действительности судовых документов, выдача которых осуществляется в форме электронных документов»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перечень затонувшего имущества, удаление которого является обязательным в соответствии с пунктами 2 и 3 статьи 109 Кодекса торгового мореплавания Российской Федерации, утвержденный приказом Министерства транспорта Российской Федерации от 2 июня 2023 г. № 200»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Обязательные постановления в морском порту Ванино, утвержденные приказом Министерства транспорта Российской Федерации от 13 декабря 2012 г. № 431».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Обязательных постановлений в морском порту Бердянск»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определении Перечня категорий (типов) маломерных судов, используемых в целях обеспечения торгового мореплавания и судоходства»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изменения в пределы морского 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морском порту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Кавказ (Краснодарский край), утвержденные приказом Министерства транспорта Российской Федерации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от 26 декабря 2019 г. № 429»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C9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совместного приказа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и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Регламента взаимодействия Федеральной службы по экологическому, технологическому и атомному надзору и ФАУ «Российский морской регистр судоходства» при осуществлении постоянного государственного надзора в области использования атомной энергии и технического наблюдения на судостроительных организациях, на которых сооружаются суда и иные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плавсредства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с ядерными энергетическими установками»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границ зон безопасности вокруг искусственных установок, расположенных на континентальном шельфе Российской Федерации в зоне эксплуатации морских стационарных платформ «Беркут» и «Орлан», выносного одноточечного причала «Сокол»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Обязательных постановлений в морском порту Анапа»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установлении запретного для плавания района в акватории Черного моря, прилегающей к ФГБУ «Военный санаторий «Крым»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определении подведомственной Министерству транспорта Российской Федерации организации, уполномоченной на подготовку заключений о возможности или о невозможности государственной регистрации судна»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«О внесении изменения в пункт 15 Порядка оформления решений федерального органа исполнительной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в области транспорта о плавании судов под флагами иностранных государств по внутренним водным путям Российской Федерации, за исключением спортивных парусных судов и прогулочных судов, плавающих под флагами иностранных государств, установленного приказом Министерства транспорта Российской Федерации от 22 мая 2024 г. № 177»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пределов морского 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морском порту Невельск (Сахалинская область)»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приказ Министерства транспорта Российской Федерации от 23 сентября 2025 г. № 297 «Об установлении границ зоны безопасности вокруг искусственных установок, расположенных на континентальном шельфе Российской Федерации в зоне эксплуатации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Киринского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газоконденсатного месторождения»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Обязательные постановления в морском порту Диксон, утвержденные приказом Министерства транспорта Российской Федерации от 22 января 2014 г. № 14»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приказ Министерства транспорта Российской Федерации и от 8 апреля 2026 г. № 128 «Об установлении порядка оформления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185A0F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Порядок формирования и ведения реестра поставщиков бункерного топлива, утвержденный приказом Министерства транспорта Российской Федерации от 30.07.2025 № 225»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Обязательные постановления в морском порту «Большой порт Санкт-Петербург», утвержденные приказом Министерства транспорта Российской Федерации от 24 июня 2025 г. № 191»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перечня индикаторов риска нарушения обязательных требований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Федеральной службой по надзору в сфере транспорта федерального государственного контроля (надзора) в области торгового мореплавания и внутреннего водного транспорта (за исключением обеспечения безопасности плавания судов рыбопромыслового флота в районах промысла при осуществлении рыболовства)»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авиационных правил «Требования к специалистам согласно перечням специалистов авиационного персонала»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«Правила и условия аварийно-спасательного обеспечения полетов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Федеральных авиационных правил «Требования к вертодромам, предназначенным для взлета, посадки, руления и стоянки гражданских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установлении Порядка разработки и применения сборника исходных аэронавигационных данных аэродрома, вертодрома, посадочной площадки, предназначенных для взлета, посадки,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руления и стоянки гражданских воздушных судов, аэронавигационная информация о которых публикуется в Сборнике аэронавигационной информации Российской Федерации, типовых схем сборника исходных аэронавигационных данных аэродрома, вертодрома, посадочной площадки, предназначенных для взлета, посадки, руления </w:t>
            </w:r>
            <w:proofErr w:type="gramEnd"/>
          </w:p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и стоянки гражданских воздушных судов, и типовых инструкций по производству полетов в районе аэродрома, вертодрома,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аэроузла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   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</w:t>
            </w:r>
          </w:p>
          <w:p w:rsidR="002B0AF3" w:rsidRPr="0074799D" w:rsidRDefault="002B0AF3" w:rsidP="00185A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к специалистам, входящим в состав летного экипажа, в состав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кабинного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экипажа пилотируемых гражданских воздушных судов, за исключением сверхлегких пилотируемых гражданских воздушных судов с массой конструкции 115 килограммов и менее, специалистам, входящим в состав экипажа беспилотных гражданских воздушных судов, за исключением беспилотных гражданских воздушных судов с максимальной взлетной массой 30 килограммов и менее, специалистам, осуществляющим техническое обслуживание гражданских воздушных судов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функции сотрудников по обеспечению полетов»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E2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пределов воздушного 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международном аэропорту Минеральные Воды (Ставропольский край)»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F152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«Требования к тренажерным устройствам имитации полета и порядок их применения»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F152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«Порядок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и выполнения контрольного полета (облета) гражданского воздушного судна»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F152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«Требования к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эксплуатанту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выполняющему авиационные работы, и порядок выдачи ему документа, подтверждающего соответствие требованиям федеральных авиационных правил»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F152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авиационных правил «Требования, предъявляемые к аэродромам, предназначенным для взлета, посадки, руления и стоянки гражданских воздушных судов»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«Порядок ведения реестра разрешений на бортовые радиостанции, используемые на гражданских воздушных судах. Форма и порядок выдачи разрешений на бортовые радиостанции, используемые на гражданских воздушных судах»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02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требования к сертификационным центрам и испытательным лабораториям, порядок аккредитации сертификационных центров и испытательных лабораторий, приостановления действия аттестата аккредитации сертификационных центров и испытательных лабораторий, сокращения области аккредитации сертификационных центров и испытательных лабораторий,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лабораторий, требования к реестру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аккредитованных сертификационных центров, испытательных лабораторий и порядок ведения такого реестра, утвержденные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Министерства транспорта Российской Федерации от 18 декабря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2024 г. № 444»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Федеральных авиационных правил «Правила формирования и ведения Государственного реестра гражданских воздушных судов Российской Федерации» и об утверждении Правил государственной регистрации гражданских воздушных судов в Российской Федерации» </w:t>
            </w:r>
          </w:p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F152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Федеральных авиационных правил «Подтверждение соответствия образовательных организаций и организаций, осуществляющих обучение специалистов согласно перечню специалистов авиационного персонала гражданской авиации, требованиям федеральных авиационных правил»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авиационных правил «Порядок допуска к применению тренажерных устройств имитации полета, применяемых в целях подготовки и контроля профессиональных навыков специалистов авиационного персонала гражданской авиации» </w:t>
            </w:r>
          </w:p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F152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отмене приказов Министерства транспорта Российской Федерации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26 февраля 2026 г. № 78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авиационных правил «Требования к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эксплуатанту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выполняющему полеты в целях авиации общего назначения и порядок выдачи ему свидетельства (за исключением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эксплуатантов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выполняющих полеты с использованием легких и сверхлегких гражданских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воздушных судов авиации общего назначения), подтверждающего соответствие требованиям федеральных авиационных правил», от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24 апреля 2026 г. № 178 «Об утверждении Федеральных авиационных правил «Требования к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эксплуатанту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выполняющему авиационные работы, и порядок выдачи ему документа, подтверждающего соответствие требованиям Федеральных авиационных правил»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9A5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совместного приказа Минтранса России и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Росавиации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«Требования к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эксплуатанту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выполняющему полеты в целях авиации общего назначения и порядок выдачи ему свидетельства (за исключением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эксплуатантов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выполняющих полеты с использованием легких и сверхлегких гражданских воздушных судов авиации общего назначения), подтверждающего соответствие требованиям федеральных авиационных правил»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A31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7648B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«Критерии определения </w:t>
            </w:r>
            <w:proofErr w:type="spell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эксплуатантов</w:t>
            </w:r>
            <w:proofErr w:type="spell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судов, на которых распространяются требования по обеспечению мер по ограничению выбросов парниковых газов при выполнении международных полетов»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451F36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7648B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«Порядок определения </w:t>
            </w:r>
            <w:proofErr w:type="spell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эксплуатантов</w:t>
            </w:r>
            <w:proofErr w:type="spell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судов, на которых распространяются требования по обеспечению мер по ограничению выбросов парниковых газов при выполнении международных полетов»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7C30AB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96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7648B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авиационных правил «Методы мониторинга потребления топлива </w:t>
            </w:r>
            <w:proofErr w:type="spell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эксплуатантами</w:t>
            </w:r>
            <w:proofErr w:type="spell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судов, </w:t>
            </w:r>
            <w:proofErr w:type="gram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выполняющими</w:t>
            </w:r>
            <w:proofErr w:type="gram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полеты»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7C30AB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7648B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авиационных правил «Правила формирования, согласования, утверждения и реализации планов мониторинга эмиссии </w:t>
            </w:r>
            <w:proofErr w:type="spell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эксплуатантами</w:t>
            </w:r>
            <w:proofErr w:type="spell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судов, </w:t>
            </w:r>
            <w:proofErr w:type="gram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выполняющими</w:t>
            </w:r>
            <w:proofErr w:type="gram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полеты»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7C30AB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</w:t>
            </w:r>
          </w:p>
          <w:p w:rsidR="00690BCE" w:rsidRPr="0074799D" w:rsidRDefault="00690BCE" w:rsidP="007C30AB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от 26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7648B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авиационных правил «Порядок проверки отчетов о выбросах парниковых газов отраслевых регулируемых организаций»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7C30AB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7648B" w:rsidP="0067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Федеральные авиационные правила «Порядок проведения обязательного медицинского освидетельствования центральной врачебно-летной экспертной комиссией и врачебно-летными экспертными комиссиями членов летного экипажа гражданского воздушного судна, за 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</w:t>
            </w:r>
            <w:proofErr w:type="gram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и лиц, поступающих в образовательные организации, которые осуществляют обучение 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воздушного судна, диспетчеров управления воздушным движением», утвержденные приказом Министерства транспорта Российской Федерации от 10 декабря 2021 г. № 437»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2B0AF3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Правил размещения маркировочных знаков и устройств на зданиях и сооружениях, линиях связи, линиях электропередачи, радиотехническом оборудовании и других объектах в целях обеспечения безопасности полетов воздушных судов» </w:t>
            </w:r>
          </w:p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 «Об утверждении Федеральных авиационных правил «Порядок проведения обязательной сертификации радиотехнического оборудования и оборудования авиационной электросвязи, используемых для обслуживания воздушного движения. Порядок проведения обязательной сертификации деятельности юридических лиц, осуществляющих изготовление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систем. Порядок приостановления действия, введения ограничений в действие и аннулирования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сертификатов и записей из реестров»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изменения в пределы воздушного 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международном аэропорту Москва (Внуково), утвержденные приказом Министерства транспорта Российской Федерации от 24 июля 2018 г. № 279»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приложение к приказу Министерства транспорта Российской Федерации от 11 мая 2022 г. № 172»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1A6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признании не подлежащими применению приказов Министерства транспорта Российской Федерации от 18 июня 2003 г. № 147, от 25 февраля 2004 г. № 19 и утратившими силу приказов Министерства транспорта Российской Федерации от 28 мая 2005 г. № 55, от 30 ноября 2007 г. № 175, от 10 ноября 2015 г. № 334» 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отмене приказа Министерства транспорта Российской Федерации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20 мая 2026 г. № 227 «Об утверждении Федеральных авиационных правил «Правила формирования и ведения Государственного реестра гражданских воздушных судов Российской Федерации» и Правил государственной регистрации гражданских воздушных судов в Российской Федерации» </w:t>
            </w:r>
          </w:p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9A5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авиационных правил «Правила формирования и ведения Государственного реестра гражданских воздушных судов Российской Федерации» и Правил государственной регистрации гражданских воздушных судов в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1A6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отмене приказа Министерства транспорта Российской Федерации от 9 апреля 2026 г. № 132 «Об утверждении Федеральных авиационных правил «Требования к вертодромам, предназначенным для взлета, посадки, руления и стоянки гражданских воздушных судов»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9A5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авиационных правил «Требования к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эксплуатанту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выполняющему авиационные работы, и порядок выдачи ему документа, подтверждающего соответствие требованиям федеральных авиационных правил»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1A6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отмене приказа Министерства транспорта Российской Федерации </w:t>
            </w:r>
            <w:r w:rsidR="009A5C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от 19 мая 2026 г. № 225 «Об утверждении Федеральных авиационных правил «Требования к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эксплуатанту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, выполняющему авиационные работы, и порядок выдачи ему документа, подтверждающего соответствие требованиям федеральных авиационных правил»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AF3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Pr="0074799D" w:rsidRDefault="002B0AF3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AF3" w:rsidRDefault="002B0AF3" w:rsidP="002B0AF3">
            <w:pPr>
              <w:jc w:val="center"/>
            </w:pPr>
            <w:r w:rsidRPr="00272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1A66C4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Федеральные авиационные правила «Порядок допуска перевозчиков к выполнению регулярных и чартерных международных воздушных перевозок пассажиров, багажа, грузов и почты», утвержденные приказом Министерства транспорта Российской Федерации от 24 апреля 2025 г. № 141»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7C30AB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</w:t>
            </w:r>
          </w:p>
          <w:p w:rsidR="00690BCE" w:rsidRPr="0074799D" w:rsidRDefault="00690BCE" w:rsidP="001A66C4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7C30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0AB"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1A66C4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пункта 38 приказа Минтранса России от 26 мая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2026 г. № 236 «Требования к специалистам авиационного персонала гражданской авиации, выполняющим функции членов экипажа гражданского воздушного судна,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системы, в</w:t>
            </w:r>
            <w:proofErr w:type="gram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gram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входит беспилотное гражданское воздушное судно с максимальной взлетной массой 30 килограммов и менее, и функции сотрудника по обеспечению полетов» и внесении в него изменений»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2B0AF3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1A66C4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совместного приказа Минтранса России, Минобороны России, </w:t>
            </w:r>
            <w:proofErr w:type="spellStart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России «Об установлении порядка разделения аэродромов совместного базирования и аэродромов совместного использования на сектора гражданской, государственной и (или) экспериментальной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7C30AB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>одпункты «а» и «ж» пункта 3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0BCE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Повторно на экспертизу не поступал</w:t>
            </w:r>
          </w:p>
          <w:p w:rsidR="00690BCE" w:rsidRPr="0074799D" w:rsidRDefault="00690BCE" w:rsidP="006F58EC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A66C4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сроке представления заявлений о закрытии железнодорожных путей общего пользования, в том числе малоинтенсивных линий и участков, и о признании утратившими силу приказа Министерства транспорта Российской Федерации от 30 мая 2023 г. № 198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утверждении Порядка закрытия железнодорожных путей общего пользования, в том числе малоинтенсивных линий и участков» и внесенных в него изменений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A66C4" w:rsidP="006F58EC">
            <w:pPr>
              <w:tabs>
                <w:tab w:val="left" w:pos="14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определении Порядка заключения договоров на эксплуатацию 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железнодорожных путей необщего пользования и договоров на подачу и уборку вагонов, </w:t>
            </w:r>
            <w:proofErr w:type="gramStart"/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устанавливающего</w:t>
            </w:r>
            <w:proofErr w:type="gramEnd"/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том числе формы, условия данных договоров, а также сроки рассмотрения обращений об их заключении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179" w:rsidRDefault="00196D0C" w:rsidP="006F58EC">
            <w:pPr>
              <w:spacing w:after="0" w:line="240" w:lineRule="auto"/>
              <w:ind w:firstLine="14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Подпункт «в» пункта 4 Методики проведения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</w:p>
          <w:p w:rsidR="00196D0C" w:rsidRPr="0074799D" w:rsidRDefault="00643179" w:rsidP="006F58EC">
            <w:pPr>
              <w:spacing w:after="0" w:line="240" w:lineRule="auto"/>
              <w:ind w:firstLine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0"/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D0C" w:rsidRPr="0074799D" w:rsidRDefault="00196D0C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05455D" w:rsidP="006F58EC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установлении Порядка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05455D" w:rsidP="006F58EC">
            <w:pPr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Правил перевозок грузов, порожних грузовых вагонов железнодорожным транспортом, устанавливающих основные условия и порядок организации перевозок грузов, порожних грузовых вагонов отправительскими маршрутами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A87C29" w:rsidRDefault="00196D0C" w:rsidP="00A87C29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87C29" w:rsidRPr="00A87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Учтено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054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455D"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</w:t>
            </w:r>
            <w:r w:rsidR="0005455D" w:rsidRPr="0074799D">
              <w:rPr>
                <w:rFonts w:ascii="Times New Roman" w:hAnsi="Times New Roman" w:cs="Times New Roman"/>
                <w:sz w:val="24"/>
                <w:szCs w:val="24"/>
              </w:rPr>
              <w:t>Минтранса России</w:t>
            </w:r>
            <w:r w:rsidR="000545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изменения в Правила перевозок железнодорожным транспортом грузов в контейнерах и порожних контейнеров, утвержденные приказом Министерства транспорта Российской Федерации от 18 декабря 2019 г. № 405"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6D0C" w:rsidRPr="0074799D" w:rsidRDefault="002B0AF3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05455D" w:rsidP="006F58EC">
            <w:pPr>
              <w:tabs>
                <w:tab w:val="left" w:pos="5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утверждении Типовых отраслевых норм времени на выполнение работ по 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формированию и расформированию хозяйственных поездов на железнодорожных путях общего и необщего пользования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«в» пункта 4 Методики проведения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05455D">
            <w:pPr>
              <w:tabs>
                <w:tab w:val="left" w:pos="376"/>
                <w:tab w:val="left" w:pos="422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</w:t>
            </w:r>
            <w:r w:rsidR="0005455D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Минтранса России </w:t>
            </w:r>
            <w:r w:rsidR="000545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перевозок грузов, порожних грузовых вагонов железнодорожным транспортом, устанавливающих порядок разработки и утверждения единых технологических процессов</w:t>
            </w:r>
            <w:r w:rsidR="0005455D" w:rsidRPr="00747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4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Повторно не поступал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05455D" w:rsidP="0005455D">
            <w:pPr>
              <w:tabs>
                <w:tab w:val="left" w:pos="148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 от 23 июня 2022 г. № 250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технической эксплуатации железных дорог Российской Федерации»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9712DD" w:rsidP="002B0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05455D" w:rsidP="006F58EC">
            <w:pPr>
              <w:tabs>
                <w:tab w:val="left" w:pos="12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внесении изменений в приложение к приказу Министерства транспорта Российской Федерации от 12 сентября 2024 г. № 313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9712DD" w:rsidP="002B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05455D" w:rsidP="0005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Минтранса России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категорий работников, труд которых непосредственно связан с движением железнодорожных транспортных средств или управлением такими средствами, для 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установлен суммированный учет рабочего времени и заранее не могут быть определены продолжительность ежедневной работы (смены) и (или) время ее начала и (или) окончания»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9712DD" w:rsidP="002B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5C6B5D" w:rsidP="006F58EC">
            <w:pPr>
              <w:tabs>
                <w:tab w:val="left" w:pos="11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перевозок железнодорожным транспортом скоропортящихся грузов»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435A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5C6B5D" w:rsidP="006F58EC">
            <w:pPr>
              <w:tabs>
                <w:tab w:val="left" w:pos="312"/>
                <w:tab w:val="left" w:pos="3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изменения в Правила перевозок железнодорожным транспортом грузов, подлежащих федеральному государственному ветеринарному надзору, утверждённые приказом Министерства транспорта Российской Федерации от 14 января 2020 г. № 10».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435AA6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5C6B5D" w:rsidP="005C6B5D">
            <w:pPr>
              <w:tabs>
                <w:tab w:val="left" w:pos="449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перевозок грузов, порожних грузовых вагонов железнодорожным транспортом, устанавливающих основные условия и порядок организации перевозок животных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179" w:rsidRPr="0074799D" w:rsidRDefault="00196D0C" w:rsidP="0064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5C6B5D" w:rsidP="006F58EC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D0C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196D0C" w:rsidP="002B0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0C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подачи и формы заявления для получения иностранных и многосторонних разрешений, форм заявок для определения общей годовой потребности в иностранных разрешениях и в многосторонних разрешениях, форм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бланков российских разрешений и специальных разовых разрешений на осуществление международной автомобильной перевозки</w:t>
            </w:r>
          </w:p>
          <w:p w:rsidR="00495FE0" w:rsidRPr="0074799D" w:rsidRDefault="00495FE0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с территории или на территорию третьего государства, а также правил заполнения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Подпункт «в» пункта 4 Методики проведения антикоррупционной экспертизы нормативных правовых актов и проектов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специального разрешения на осуществление международных автомобильных перевозок опасных грузов, порядка формирования и ведения реестра специальных разрешений на осуществление международных автомобильных перевозок опасных грузов, порядка предоставления содержащихся в нем сведений, порядка межведомственного информационного взаимодействия по вопросам предоставления сведений, содержащихся в указанном реестре, а также формы выписки из реестра специальных разрешений на осуществление международных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перевозок опасных грузов»</w:t>
            </w:r>
          </w:p>
          <w:p w:rsidR="00495FE0" w:rsidRPr="0074799D" w:rsidRDefault="00495FE0" w:rsidP="006F58EC">
            <w:pPr>
              <w:tabs>
                <w:tab w:val="left" w:pos="140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after="0" w:line="240" w:lineRule="auto"/>
              <w:ind w:firstLine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2B0AF3" w:rsidP="002B0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734"/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«Об установлении особенностей режима рабочего времени и времени отдыха водителей трамвая и троллейбуса»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>Учтено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перевозок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багажа автомобильным транспортом и городским наземным электрическим транспортом»</w:t>
            </w:r>
          </w:p>
          <w:p w:rsidR="00495FE0" w:rsidRPr="0074799D" w:rsidRDefault="00495FE0" w:rsidP="006F58EC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Подпункт «в» пункта 4 Методики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Учтено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особенностей режима рабочего времени и времени отдыха водителей автомобилей»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FE0" w:rsidRPr="0074799D" w:rsidRDefault="00495FE0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5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профессий и должностей, связанных с организацией дорожного движения, и квалификационных требований к ним»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376"/>
                <w:tab w:val="left" w:pos="422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«Об установлении минимальных требований к оборудованию автовокзалов и автостанций»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9712DD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5C6B5D">
            <w:pPr>
              <w:tabs>
                <w:tab w:val="left" w:pos="148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порядка проведения профессионального отбора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обучения работников, принимаемых на работу, непосредственно связанную с движением транспортных средств автомобильного транспорта и городского наземного электрического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5C6B5D">
            <w:pPr>
              <w:tabs>
                <w:tab w:val="left" w:pos="12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«Об установлении требований к экспертам-техникам, проводящим независимую техническую экспертизу транспортных средств, в том числе требований к их профессиональной аттестации, оснований и порядка ее аннулирования»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4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3, 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64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317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4317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 «О внесении изменений в Порядок осуществления контроля</w:t>
            </w:r>
          </w:p>
          <w:p w:rsidR="00495FE0" w:rsidRPr="0074799D" w:rsidRDefault="00495FE0" w:rsidP="006F58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федеральному государственному контролю (надзору) за соблюдением правил технической эксплуатации внеуличного транспорта и правил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внеуличным транспортом, утвержденный приказом Министерства транспорта Российской Федерации от 1 апреля 2022 г. № 115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A87C29" w:rsidRDefault="00495FE0" w:rsidP="00A87C29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Правительства Российской Федерации </w:t>
            </w:r>
            <w:r w:rsidR="00A87C29" w:rsidRPr="00A87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Повторно не поступал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11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пределов автомобильного 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-пассажирского постоянного многостороннего пункта пропуска через государственную границу Российской Федерации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Бугристое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(Челябинская область)»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435A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2B0AF3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312"/>
                <w:tab w:val="left" w:pos="3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особенностей режима рабочего времени и времени отдыха работников метрополитена»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A87C29" w:rsidRDefault="00495FE0" w:rsidP="00A87C29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87C29" w:rsidRPr="00A87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>Учтено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449"/>
                <w:tab w:val="left" w:pos="9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приложение к приказу Министерства транспорта Российской Федерации от 11 ноября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2022 г. № 451»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451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51F36" w:rsidP="00451F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12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проведения на территории Российской Федерации официального утверждения типа контрольного устройства (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) регистрации режима труда и отдыха водителей транспортных средств (его компонентов), карточек (карт), используемых в цифровых контрольных устройствах (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тахографах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) регистрации режима труда и отдыха водителей транспортных средств, устанавливаемых на транспортных средствах, официального утверждения образца регистрационного листа, и порядка ведения реестра выданных на территории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официальных утверждений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контрольного устройства (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) регистрации режима труда и отдыха водителей транспортных средств (его компонентов), карточек (карт), используемых в цифровых контрольных устройствах (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тахографах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) регистрации режима труда и отдыха водителей транспортных средств, устанавливаемых на транспортных средствах, официальных утверждений образца регистрационного листа»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C29" w:rsidRPr="0074799D" w:rsidRDefault="00495FE0" w:rsidP="00A87C29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Подпункт «б» пункта 3, 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87C29" w:rsidRPr="00A87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96</w:t>
            </w:r>
          </w:p>
          <w:p w:rsidR="00495FE0" w:rsidRPr="00A87C29" w:rsidRDefault="00495FE0" w:rsidP="00A87C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Учтено 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="005C6B5D" w:rsidRPr="00747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A87C29" w:rsidRDefault="00495FE0" w:rsidP="00A87C29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87C29" w:rsidRPr="00A87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Учтено 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tabs>
                <w:tab w:val="left" w:pos="1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пределов автомобильного 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Пограничный (Приморский край)»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451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20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tabs>
                <w:tab w:val="left" w:pos="12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установлении порядка аттестации лица в качестве специалиста, ответственного за обеспечение безопасности дорожного движения, на право заниматься соответствующей деятельностью и порядка ведения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20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799D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tabs>
                <w:tab w:val="left" w:pos="743"/>
                <w:tab w:val="left" w:pos="794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</w:p>
          <w:p w:rsidR="00495FE0" w:rsidRPr="0074799D" w:rsidRDefault="00495FE0" w:rsidP="006F58EC">
            <w:pPr>
              <w:tabs>
                <w:tab w:val="left" w:pos="743"/>
                <w:tab w:val="left" w:pos="794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 утверждении требований к сервисным центрам (мастерским), осуществляющим деятельность по установке, проверке,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техническому обслуживанию и ремонту контрольных устройств (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тахографов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регистрации режима труда и отдыха водителей транспортных средств, устанавливаемых на транспортных средствах, порядка допуска сервисных центров (мастерских) к осуществлению указанной деятельности и порядка ведения реестра сервисных центров (мастерских), допущенных к осуществлению деятельности по установке, проверке, техническому обслуживанию и ремонту контрольных устройств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тахографов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регистрации режима труда и отдыха водителей транспортных средств, устанавливаемых на транспортных средствах»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C29" w:rsidRPr="0074799D" w:rsidRDefault="00495FE0" w:rsidP="00A87C29">
            <w:pPr>
              <w:pStyle w:val="ab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Подпункт «в» пункта 4 Методики проведения антикоррупционной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A87C29" w:rsidRPr="00A87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87C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A87C29"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№ 96</w:t>
            </w:r>
          </w:p>
          <w:p w:rsidR="00495FE0" w:rsidRPr="00A87C29" w:rsidRDefault="00495FE0" w:rsidP="00A87C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FE0" w:rsidRPr="0074799D" w:rsidRDefault="00495FE0" w:rsidP="006F58E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Учтено 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«Об установлении порядка предоставления свидетельства, которое удостоверяет соответствие транспортного средства, осуществляющего перевозку скоропортящихся грузов автомобильным транспортом в международном сообщении, нормам, установленным Соглашением о международных перевозках скоропортящихся пищевых продуктов</w:t>
            </w:r>
          </w:p>
          <w:p w:rsidR="00451F36" w:rsidRPr="0074799D" w:rsidRDefault="00451F36" w:rsidP="006F58E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о специальных транспортных средствах, предназначенных для этих перевозок,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подписанным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г. Женеве 1 сентября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1970 г.»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9712DD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определении случаев, при которых транспортная накладная, заказ и заявка, предусмотренные частями 1 и 5 статьи 8 Федерального закона от 8 ноября 2007 г. № 259-ФЗ «Устав автомобильного транспорта и городского наземного электрического транспорта», оформляются на бумажном носителе»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9712DD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внесении изменений в особенности режима рабочего времени и времени отдыха работников метрополитена, утвержденные приказом Минтранса России от 4 мая 2026 г. № 190»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tabs>
                <w:tab w:val="left" w:pos="743"/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пределов автомобильного </w:t>
            </w:r>
            <w:proofErr w:type="spellStart"/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пропуска через государственную границу Российской Федерации Хасан (Приморский край)»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Коррупциогенные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признании утратившим силу приказа Министерства транспорта Российской Федерации от 29 декабря 2011 г. № 333 «Об утверждении нормативных актов, регламентирующих деятельность ведомственной охраны </w:t>
            </w:r>
          </w:p>
          <w:p w:rsidR="00451F36" w:rsidRPr="0074799D" w:rsidRDefault="00451F36" w:rsidP="006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>Министерства транспорта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widowControl w:val="0"/>
              <w:tabs>
                <w:tab w:val="left" w:pos="558"/>
              </w:tabs>
              <w:spacing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«Об определении случаев, при которых экспедиторские документы оформляются на бумажном носителе»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 установлении порядка оформления и требований к оформлению документа</w:t>
            </w:r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 произошедшем событии на транспорте и его обстоятельствах</w:t>
            </w:r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для получения страхового возмещения по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обязательному</w:t>
            </w:r>
            <w:proofErr w:type="gramEnd"/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страхованию гражданской ответственности перевозчика</w:t>
            </w:r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 причинение вреда жизни, здоровью, имуществу пассажиров»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A87C29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 внесении изменений</w:t>
            </w:r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Порядок выдачи удостоверений ветерана боевых действий, оформляемых на бланке, Министерством транспорта Российской Федерации, утвержденный приказом Министерства транспорта Российской Федерации</w:t>
            </w:r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от 5 июня 2024 г. № 201»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A87C29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 внесении изменений в приказ Министерства транспорта Российской Федерации от 29 декабря 2020 г. № 578 «Об утверждении типовых дополнительных профессиональных программ в области подготовки сил</w:t>
            </w:r>
          </w:p>
          <w:p w:rsidR="00451F36" w:rsidRPr="0074799D" w:rsidRDefault="00451F36" w:rsidP="00A87C29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обеспечения транспортной безопасности»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A87C29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Проект совместного приказа Минсельхоза России и Минтранса России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br/>
              <w:t xml:space="preserve"> «Об утверждении норм естественной убыли зерна, продуктов его переработки, семян различных культур и шрота масличных культур при перевозках различными видами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 утверждении Положения о функциональной подсистеме мониторинга и информирования о чрезвычайных ситуациях на объектах транспортной инфраструктуры единой государственной системы предупреждения и ликвидации чрезвычайных ситуаций»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D28E4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 наделении первого заместителя Министра транспорта Российской Федерации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бумаг и депозитариям, а также в государственные органы, органы местного самоуправления и заинтересованные организации при осуществлении проверок (в том числе с использованием </w:t>
            </w:r>
            <w:proofErr w:type="gramEnd"/>
          </w:p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государственной информационной системы в области противодействия коррупции «Посейдон») в целях противодействия </w:t>
            </w:r>
          </w:p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коррупции и рассмотрении обращений и уведомлений»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Об утверждении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Порядка проведения профессиональной подготовки работников ведомственной охраны Министерства транспорта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Российской Федерации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Проект совместного приказа Минтранса России и ФСБ России «Об утверждении Типовых требований к плану мероприятий по внедрению экспедитором оборудования и программно-технических средств»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Об установлении среднемесячных </w:t>
            </w: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размеров оплаты труда</w:t>
            </w:r>
            <w:proofErr w:type="gramEnd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рабочего первого разряда, занятого в строительной отрасли, для целей определения сметной стоимости 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строительства, реконструкции, капитального ремонта объектов транспортной инфраструктуры (за исключением железных дорог и пунктов пропуска через государственную границу) по Российской Федерации (части территории Российской Федерации) за 2025 год»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Об утверждении перечня должностей </w:t>
            </w:r>
          </w:p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в организациях, создаваемых для выполнения задач, поставленных перед Министерством транспорта Российской Федерации, при замещении которых работникам запрещается открывать и иметь счета (вклады), хранить </w:t>
            </w:r>
          </w:p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наличные денежные средства и ценности в иностранных банках, расположенных за пределами территории Российской Федерации, владеть </w:t>
            </w:r>
          </w:p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 (или) пользоваться иностранными финансовыми инструментами»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451F36" w:rsidRPr="0074799D" w:rsidTr="00386682">
        <w:trPr>
          <w:trHeight w:val="25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6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Pr="0074799D" w:rsidRDefault="00451F36" w:rsidP="006F58EC">
            <w:pPr>
              <w:pStyle w:val="af0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74799D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 w:rsidRPr="0074799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 утверждении Требований к оборудованию и программно-техническим средствам, используемым в эксплуатируемых экспедитором информационных системах, для проведения уполномоченными государственными органами, осуществляющими оперативно-</w:t>
            </w:r>
            <w:proofErr w:type="spellStart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разыскную</w:t>
            </w:r>
            <w:proofErr w:type="spellEnd"/>
            <w:r w:rsidRPr="0074799D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деятельность или обеспечение безопасности Российской Федерации, в случаях, установленных федеральными законами, мероприятий в целях реализации возложенных на них задач»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35AA6">
            <w:pPr>
              <w:jc w:val="center"/>
            </w:pPr>
            <w:proofErr w:type="spellStart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272919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F36" w:rsidRDefault="00451F36" w:rsidP="00451F36">
            <w:pPr>
              <w:jc w:val="center"/>
            </w:pPr>
            <w:r w:rsidRPr="001B4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7076DD" w:rsidRDefault="007076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76DD" w:rsidSect="005C6B5D">
      <w:headerReference w:type="default" r:id="rId9"/>
      <w:headerReference w:type="first" r:id="rId10"/>
      <w:pgSz w:w="11906" w:h="16838"/>
      <w:pgMar w:top="407" w:right="567" w:bottom="426" w:left="567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82" w:rsidRDefault="00265182">
      <w:pPr>
        <w:spacing w:after="0" w:line="240" w:lineRule="auto"/>
      </w:pPr>
      <w:r>
        <w:separator/>
      </w:r>
    </w:p>
  </w:endnote>
  <w:endnote w:type="continuationSeparator" w:id="0">
    <w:p w:rsidR="00265182" w:rsidRDefault="0026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82" w:rsidRDefault="00265182">
      <w:pPr>
        <w:spacing w:after="0" w:line="240" w:lineRule="auto"/>
      </w:pPr>
      <w:r>
        <w:separator/>
      </w:r>
    </w:p>
  </w:footnote>
  <w:footnote w:type="continuationSeparator" w:id="0">
    <w:p w:rsidR="00265182" w:rsidRDefault="0026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3844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87C29" w:rsidRPr="00FC2F9A" w:rsidRDefault="00A87C29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2F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2F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2F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04F2">
          <w:rPr>
            <w:rFonts w:ascii="Times New Roman" w:hAnsi="Times New Roman" w:cs="Times New Roman"/>
            <w:noProof/>
            <w:sz w:val="20"/>
            <w:szCs w:val="20"/>
          </w:rPr>
          <w:t>29</w:t>
        </w:r>
        <w:r w:rsidRPr="00FC2F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87C29" w:rsidRDefault="00A87C29" w:rsidP="00FC2F9A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A87C29" w:rsidRDefault="00A87C29" w:rsidP="00FC2F9A">
    <w:pPr>
      <w:pStyle w:val="af3"/>
    </w:pPr>
  </w:p>
  <w:p w:rsidR="00A87C29" w:rsidRDefault="00A87C2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29" w:rsidRDefault="00A87C29" w:rsidP="00CE010C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A87C29" w:rsidRDefault="00A87C29" w:rsidP="00CE010C">
    <w:pPr>
      <w:pStyle w:val="af3"/>
    </w:pPr>
  </w:p>
  <w:p w:rsidR="00A87C29" w:rsidRDefault="00A87C2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29A"/>
    <w:multiLevelType w:val="multilevel"/>
    <w:tmpl w:val="AAC6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092E49"/>
    <w:multiLevelType w:val="hybridMultilevel"/>
    <w:tmpl w:val="C9486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70E14"/>
    <w:multiLevelType w:val="multilevel"/>
    <w:tmpl w:val="73EC8582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5A78"/>
    <w:rsid w:val="000062E3"/>
    <w:rsid w:val="00007AFE"/>
    <w:rsid w:val="00040910"/>
    <w:rsid w:val="00043941"/>
    <w:rsid w:val="0005455D"/>
    <w:rsid w:val="00055635"/>
    <w:rsid w:val="000930BC"/>
    <w:rsid w:val="000A568D"/>
    <w:rsid w:val="000C0ECD"/>
    <w:rsid w:val="000D12F6"/>
    <w:rsid w:val="0010375F"/>
    <w:rsid w:val="00143762"/>
    <w:rsid w:val="00147AC1"/>
    <w:rsid w:val="00157584"/>
    <w:rsid w:val="00176F4F"/>
    <w:rsid w:val="00180CBE"/>
    <w:rsid w:val="00185A0F"/>
    <w:rsid w:val="00196D0C"/>
    <w:rsid w:val="001A1D7B"/>
    <w:rsid w:val="001A66C4"/>
    <w:rsid w:val="001B2DA1"/>
    <w:rsid w:val="001B5DE1"/>
    <w:rsid w:val="001B5EEE"/>
    <w:rsid w:val="00205BE7"/>
    <w:rsid w:val="00213634"/>
    <w:rsid w:val="00242E74"/>
    <w:rsid w:val="00255E91"/>
    <w:rsid w:val="002563D1"/>
    <w:rsid w:val="00265182"/>
    <w:rsid w:val="002752A2"/>
    <w:rsid w:val="002812E1"/>
    <w:rsid w:val="00296ED2"/>
    <w:rsid w:val="002A0CE1"/>
    <w:rsid w:val="002A2E20"/>
    <w:rsid w:val="002B0AF3"/>
    <w:rsid w:val="002C7E0B"/>
    <w:rsid w:val="002D71A5"/>
    <w:rsid w:val="002E07BA"/>
    <w:rsid w:val="003126D9"/>
    <w:rsid w:val="003228AD"/>
    <w:rsid w:val="003306C5"/>
    <w:rsid w:val="00335231"/>
    <w:rsid w:val="00340048"/>
    <w:rsid w:val="00343531"/>
    <w:rsid w:val="00354F73"/>
    <w:rsid w:val="00367F6B"/>
    <w:rsid w:val="00370A8D"/>
    <w:rsid w:val="003761FA"/>
    <w:rsid w:val="003844FD"/>
    <w:rsid w:val="00386682"/>
    <w:rsid w:val="003876F0"/>
    <w:rsid w:val="00391EC6"/>
    <w:rsid w:val="0039553E"/>
    <w:rsid w:val="003B7080"/>
    <w:rsid w:val="003F0619"/>
    <w:rsid w:val="00402B4F"/>
    <w:rsid w:val="00410A62"/>
    <w:rsid w:val="00435AA6"/>
    <w:rsid w:val="00451F36"/>
    <w:rsid w:val="004542FE"/>
    <w:rsid w:val="0046586C"/>
    <w:rsid w:val="0049181C"/>
    <w:rsid w:val="00495FE0"/>
    <w:rsid w:val="004971F6"/>
    <w:rsid w:val="004B72CA"/>
    <w:rsid w:val="004C0986"/>
    <w:rsid w:val="004D4A3E"/>
    <w:rsid w:val="004D7F96"/>
    <w:rsid w:val="004E3F45"/>
    <w:rsid w:val="00511187"/>
    <w:rsid w:val="00511F76"/>
    <w:rsid w:val="0051484A"/>
    <w:rsid w:val="0053356C"/>
    <w:rsid w:val="00540514"/>
    <w:rsid w:val="005625A8"/>
    <w:rsid w:val="00565AAE"/>
    <w:rsid w:val="00574B09"/>
    <w:rsid w:val="00583EDA"/>
    <w:rsid w:val="00587AB6"/>
    <w:rsid w:val="00587B15"/>
    <w:rsid w:val="005A4B40"/>
    <w:rsid w:val="005C6B5D"/>
    <w:rsid w:val="005D19F9"/>
    <w:rsid w:val="005E1557"/>
    <w:rsid w:val="005E4258"/>
    <w:rsid w:val="00601E21"/>
    <w:rsid w:val="00643179"/>
    <w:rsid w:val="00650CB7"/>
    <w:rsid w:val="00661EA9"/>
    <w:rsid w:val="0067648B"/>
    <w:rsid w:val="0068165B"/>
    <w:rsid w:val="006902F8"/>
    <w:rsid w:val="00690BCE"/>
    <w:rsid w:val="006A2D0C"/>
    <w:rsid w:val="006E541A"/>
    <w:rsid w:val="006F083D"/>
    <w:rsid w:val="006F5756"/>
    <w:rsid w:val="006F58EC"/>
    <w:rsid w:val="007076DD"/>
    <w:rsid w:val="00714429"/>
    <w:rsid w:val="00721A27"/>
    <w:rsid w:val="00724BA4"/>
    <w:rsid w:val="00732E81"/>
    <w:rsid w:val="007369B7"/>
    <w:rsid w:val="00736C2E"/>
    <w:rsid w:val="0074692E"/>
    <w:rsid w:val="0074799D"/>
    <w:rsid w:val="007763E0"/>
    <w:rsid w:val="00783B87"/>
    <w:rsid w:val="00793181"/>
    <w:rsid w:val="007B3442"/>
    <w:rsid w:val="007C2A88"/>
    <w:rsid w:val="007C30AB"/>
    <w:rsid w:val="007C49A5"/>
    <w:rsid w:val="007E3045"/>
    <w:rsid w:val="007F075A"/>
    <w:rsid w:val="008132EF"/>
    <w:rsid w:val="008177D8"/>
    <w:rsid w:val="00830F0B"/>
    <w:rsid w:val="00863F7B"/>
    <w:rsid w:val="00891D5D"/>
    <w:rsid w:val="008E76F4"/>
    <w:rsid w:val="008F6D21"/>
    <w:rsid w:val="00924658"/>
    <w:rsid w:val="00937F42"/>
    <w:rsid w:val="00957E1D"/>
    <w:rsid w:val="0096053A"/>
    <w:rsid w:val="0096147A"/>
    <w:rsid w:val="00970FDD"/>
    <w:rsid w:val="009712DD"/>
    <w:rsid w:val="00981DB4"/>
    <w:rsid w:val="009845C0"/>
    <w:rsid w:val="0099377B"/>
    <w:rsid w:val="00995A0B"/>
    <w:rsid w:val="009A5CB8"/>
    <w:rsid w:val="009A62C8"/>
    <w:rsid w:val="009A6BFA"/>
    <w:rsid w:val="009B515E"/>
    <w:rsid w:val="009F58F9"/>
    <w:rsid w:val="009F668D"/>
    <w:rsid w:val="00A06298"/>
    <w:rsid w:val="00A26665"/>
    <w:rsid w:val="00A46C17"/>
    <w:rsid w:val="00A511AF"/>
    <w:rsid w:val="00A62034"/>
    <w:rsid w:val="00A62EDA"/>
    <w:rsid w:val="00A7202E"/>
    <w:rsid w:val="00A87C29"/>
    <w:rsid w:val="00AA158E"/>
    <w:rsid w:val="00AA5131"/>
    <w:rsid w:val="00AC17E6"/>
    <w:rsid w:val="00AD781E"/>
    <w:rsid w:val="00AF1541"/>
    <w:rsid w:val="00B013D5"/>
    <w:rsid w:val="00B02BE2"/>
    <w:rsid w:val="00B02EE8"/>
    <w:rsid w:val="00B06C87"/>
    <w:rsid w:val="00B26C72"/>
    <w:rsid w:val="00B337EA"/>
    <w:rsid w:val="00B41940"/>
    <w:rsid w:val="00B63BF4"/>
    <w:rsid w:val="00B66E21"/>
    <w:rsid w:val="00B74E8C"/>
    <w:rsid w:val="00B923B8"/>
    <w:rsid w:val="00B9264B"/>
    <w:rsid w:val="00B94DF6"/>
    <w:rsid w:val="00B950FA"/>
    <w:rsid w:val="00BB2757"/>
    <w:rsid w:val="00BC1C92"/>
    <w:rsid w:val="00BC775F"/>
    <w:rsid w:val="00BC7DFF"/>
    <w:rsid w:val="00BD2613"/>
    <w:rsid w:val="00BD3D20"/>
    <w:rsid w:val="00BE538C"/>
    <w:rsid w:val="00BF3801"/>
    <w:rsid w:val="00BF3D25"/>
    <w:rsid w:val="00C05738"/>
    <w:rsid w:val="00C264DE"/>
    <w:rsid w:val="00C46083"/>
    <w:rsid w:val="00C46B1C"/>
    <w:rsid w:val="00C6131E"/>
    <w:rsid w:val="00C85060"/>
    <w:rsid w:val="00C91CC8"/>
    <w:rsid w:val="00C9671F"/>
    <w:rsid w:val="00CA7B38"/>
    <w:rsid w:val="00CB04F2"/>
    <w:rsid w:val="00CB1AED"/>
    <w:rsid w:val="00CD4A73"/>
    <w:rsid w:val="00CE010C"/>
    <w:rsid w:val="00CE7E45"/>
    <w:rsid w:val="00CF0D03"/>
    <w:rsid w:val="00CF2A44"/>
    <w:rsid w:val="00D05390"/>
    <w:rsid w:val="00D33AD7"/>
    <w:rsid w:val="00D4053E"/>
    <w:rsid w:val="00D40B17"/>
    <w:rsid w:val="00D84FF4"/>
    <w:rsid w:val="00D869BD"/>
    <w:rsid w:val="00D90E41"/>
    <w:rsid w:val="00D9126C"/>
    <w:rsid w:val="00D92C57"/>
    <w:rsid w:val="00D957DE"/>
    <w:rsid w:val="00DA008B"/>
    <w:rsid w:val="00DA0B52"/>
    <w:rsid w:val="00E00D81"/>
    <w:rsid w:val="00E01B20"/>
    <w:rsid w:val="00E133B9"/>
    <w:rsid w:val="00E14D85"/>
    <w:rsid w:val="00E20514"/>
    <w:rsid w:val="00E220F7"/>
    <w:rsid w:val="00E5273F"/>
    <w:rsid w:val="00E70B79"/>
    <w:rsid w:val="00E8488A"/>
    <w:rsid w:val="00E93D40"/>
    <w:rsid w:val="00EE23C8"/>
    <w:rsid w:val="00EE55C2"/>
    <w:rsid w:val="00EF24F3"/>
    <w:rsid w:val="00F15216"/>
    <w:rsid w:val="00F25B3F"/>
    <w:rsid w:val="00F61898"/>
    <w:rsid w:val="00F664BA"/>
    <w:rsid w:val="00F77E44"/>
    <w:rsid w:val="00F903EF"/>
    <w:rsid w:val="00F91484"/>
    <w:rsid w:val="00F928B9"/>
    <w:rsid w:val="00F9317B"/>
    <w:rsid w:val="00F96A4E"/>
    <w:rsid w:val="00F97BB9"/>
    <w:rsid w:val="00FC2F9A"/>
    <w:rsid w:val="00FC4B21"/>
    <w:rsid w:val="00FE27C5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link w:val="ac"/>
    <w:pPr>
      <w:spacing w:after="140"/>
    </w:pPr>
  </w:style>
  <w:style w:type="paragraph" w:styleId="ad">
    <w:name w:val="List"/>
    <w:basedOn w:val="ab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link w:val="af1"/>
    <w:uiPriority w:val="1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link w:val="ab"/>
    <w:rsid w:val="00D869BD"/>
  </w:style>
  <w:style w:type="character" w:customStyle="1" w:styleId="10">
    <w:name w:val="Заголовок 1 Знак"/>
    <w:qFormat/>
    <w:rsid w:val="00BC7DFF"/>
    <w:rPr>
      <w:sz w:val="28"/>
    </w:rPr>
  </w:style>
  <w:style w:type="paragraph" w:styleId="2">
    <w:name w:val="Body Text Indent 2"/>
    <w:basedOn w:val="a"/>
    <w:link w:val="20"/>
    <w:qFormat/>
    <w:rsid w:val="00BC7DFF"/>
    <w:pPr>
      <w:spacing w:after="120" w:line="480" w:lineRule="auto"/>
      <w:ind w:left="283"/>
    </w:pPr>
    <w:rPr>
      <w:rFonts w:ascii="Liberation Serif" w:eastAsia="Times New Roman" w:hAnsi="Liberation Serif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C7DFF"/>
    <w:rPr>
      <w:rFonts w:ascii="Liberation Serif" w:eastAsia="Times New Roman" w:hAnsi="Liberation Serif" w:cs="Times New Roman"/>
      <w:sz w:val="24"/>
      <w:szCs w:val="24"/>
      <w:lang w:val="x-none" w:eastAsia="x-none"/>
    </w:rPr>
  </w:style>
  <w:style w:type="character" w:customStyle="1" w:styleId="af1">
    <w:name w:val="Без интервала Знак"/>
    <w:link w:val="af0"/>
    <w:locked/>
    <w:rsid w:val="00690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link w:val="ac"/>
    <w:pPr>
      <w:spacing w:after="140"/>
    </w:pPr>
  </w:style>
  <w:style w:type="paragraph" w:styleId="ad">
    <w:name w:val="List"/>
    <w:basedOn w:val="ab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No Spacing"/>
    <w:link w:val="af1"/>
    <w:uiPriority w:val="1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link w:val="ab"/>
    <w:rsid w:val="00D869BD"/>
  </w:style>
  <w:style w:type="character" w:customStyle="1" w:styleId="10">
    <w:name w:val="Заголовок 1 Знак"/>
    <w:qFormat/>
    <w:rsid w:val="00BC7DFF"/>
    <w:rPr>
      <w:sz w:val="28"/>
    </w:rPr>
  </w:style>
  <w:style w:type="paragraph" w:styleId="2">
    <w:name w:val="Body Text Indent 2"/>
    <w:basedOn w:val="a"/>
    <w:link w:val="20"/>
    <w:qFormat/>
    <w:rsid w:val="00BC7DFF"/>
    <w:pPr>
      <w:spacing w:after="120" w:line="480" w:lineRule="auto"/>
      <w:ind w:left="283"/>
    </w:pPr>
    <w:rPr>
      <w:rFonts w:ascii="Liberation Serif" w:eastAsia="Times New Roman" w:hAnsi="Liberation Serif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C7DFF"/>
    <w:rPr>
      <w:rFonts w:ascii="Liberation Serif" w:eastAsia="Times New Roman" w:hAnsi="Liberation Serif" w:cs="Times New Roman"/>
      <w:sz w:val="24"/>
      <w:szCs w:val="24"/>
      <w:lang w:val="x-none" w:eastAsia="x-none"/>
    </w:rPr>
  </w:style>
  <w:style w:type="character" w:customStyle="1" w:styleId="af1">
    <w:name w:val="Без интервала Знак"/>
    <w:link w:val="af0"/>
    <w:locked/>
    <w:rsid w:val="0069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B10A-7D1C-442D-8E8E-D49C14F2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29</Pages>
  <Words>7368</Words>
  <Characters>41998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ВЕРОНИКА БАТРАЗОВНА</dc:creator>
  <cp:lastModifiedBy>Прилепская Марина Сергеевна</cp:lastModifiedBy>
  <cp:revision>7</cp:revision>
  <cp:lastPrinted>2022-04-11T13:52:00Z</cp:lastPrinted>
  <dcterms:created xsi:type="dcterms:W3CDTF">2026-07-10T13:44:00Z</dcterms:created>
  <dcterms:modified xsi:type="dcterms:W3CDTF">2026-07-16T06:19:00Z</dcterms:modified>
  <dc:language>ru-RU</dc:language>
</cp:coreProperties>
</file>